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color w:val="000000" w:themeColor="text1"/>
          <w:sz w:val="32"/>
          <w:szCs w:val="32"/>
        </w:rPr>
        <w:id w:val="-149981956"/>
        <w:docPartObj>
          <w:docPartGallery w:val="Cover Pages"/>
          <w:docPartUnique/>
        </w:docPartObj>
      </w:sdtPr>
      <w:sdtEndPr>
        <w:rPr>
          <w:rFonts w:ascii="Arial" w:hAnsi="Arial" w:cs="Arial"/>
          <w:color w:val="auto"/>
          <w:sz w:val="22"/>
          <w:szCs w:val="22"/>
        </w:rPr>
      </w:sdtEndPr>
      <w:sdtContent>
        <w:bookmarkStart w:id="0" w:name="_GoBack" w:displacedByCustomXml="prev"/>
        <w:bookmarkEnd w:id="0" w:displacedByCustomXml="prev"/>
        <w:p w:rsidR="00803884" w:rsidRDefault="00803884">
          <w:pPr>
            <w:jc w:val="right"/>
            <w:rPr>
              <w:color w:val="000000" w:themeColor="text1"/>
              <w:sz w:val="32"/>
              <w:szCs w:val="32"/>
            </w:rPr>
          </w:pPr>
          <w:r>
            <w:rPr>
              <w:noProof/>
              <w:color w:val="87A0AC" w:themeColor="background2" w:themeShade="BF"/>
              <w:sz w:val="32"/>
              <w:szCs w:val="32"/>
            </w:rPr>
            <w:drawing>
              <wp:anchor distT="0" distB="0" distL="114300" distR="114300" simplePos="0" relativeHeight="251681792" behindDoc="1" locked="0" layoutInCell="1" allowOverlap="1" wp14:anchorId="5D27723D" wp14:editId="4D567483">
                <wp:simplePos x="0" y="0"/>
                <wp:positionH relativeFrom="column">
                  <wp:posOffset>-401320</wp:posOffset>
                </wp:positionH>
                <wp:positionV relativeFrom="paragraph">
                  <wp:posOffset>-336550</wp:posOffset>
                </wp:positionV>
                <wp:extent cx="6381750" cy="8973185"/>
                <wp:effectExtent l="0" t="0" r="0" b="0"/>
                <wp:wrapNone/>
                <wp:docPr id="4" name="3 Imagen" descr="visita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sita2.jpg"/>
                        <pic:cNvPicPr/>
                      </pic:nvPicPr>
                      <pic:blipFill>
                        <a:blip r:embed="rId9"/>
                        <a:stretch>
                          <a:fillRect/>
                        </a:stretch>
                      </pic:blipFill>
                      <pic:spPr>
                        <a:xfrm>
                          <a:off x="0" y="0"/>
                          <a:ext cx="6381750" cy="8973185"/>
                        </a:xfrm>
                        <a:prstGeom prst="rect">
                          <a:avLst/>
                        </a:prstGeom>
                      </pic:spPr>
                    </pic:pic>
                  </a:graphicData>
                </a:graphic>
              </wp:anchor>
            </w:drawing>
          </w:r>
          <w:r w:rsidR="00F2045F">
            <w:rPr>
              <w:noProof/>
            </w:rPr>
            <w:pict>
              <v:group id="Grupo 39" o:spid="_x0000_s1056" style="position:absolute;left:0;text-align:left;margin-left:0;margin-top:0;width:612pt;height:11in;z-index:-251637760;mso-width-percent:1000;mso-height-percent:1000;mso-position-horizontal:center;mso-position-horizontal-relative:page;mso-position-vertical:center;mso-position-vertical-relative:page;mso-width-percent:1000;mso-height-percent:1000" coordsize="12240,158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" o:allowincell="f">
                <v:rect id="Rectangle 40" o:spid="_x0000_s1057" style="position:absolute;width:12240;height:158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glRsUA&#10;AADcAAAADwAAAGRycy9kb3ducmV2LnhtbESPQWvCQBSE74X+h+UJvdWNWkOIbkIVBAtSWvXg8ZF9&#10;JsHs27C7avrv3UKhx2FmvmGW5WA6cSPnW8sKJuMEBHFldcu1guNh85qB8AFZY2eZFPyQh7J4flpi&#10;ru2dv+m2D7WIEPY5KmhC6HMpfdWQQT+2PXH0ztYZDFG6WmqH9wg3nZwmSSoNthwXGuxp3VB12V+N&#10;gvXJyTllu2076I/ZZzDp12qeKvUyGt4XIAIN4T/8195qBbPsDX7PxCMgi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CCVGxQAAANwAAAAPAAAAAAAAAAAAAAAAAJgCAABkcnMv&#10;ZG93bnJldi54bWxQSwUGAAAAAAQABAD1AAAAigMAAAAA&#10;" fillcolor="#988600 [2405]" stroked="f"/>
                <v:rect id="Rectangle 41" o:spid="_x0000_s1058" style="position:absolute;left:612;top:638;width:11016;height:145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huE8QA&#10;AADcAAAADwAAAGRycy9kb3ducmV2LnhtbESPT4vCMBTE7wt+h/AEb2viuhatRpEFQdA9+Ae8Pppn&#10;W2xeahO1fvuNsOBxmJnfMLNFaytxp8aXjjUM+goEceZMybmG42H1OQbhA7LByjFpeJKHxbzzMcPU&#10;uAfv6L4PuYgQ9ilqKEKoUyl9VpBF33c1cfTOrrEYomxyaRp8RLit5JdSibRYclwosKafgrLL/mY1&#10;YPJtrr/n4fawuSU4yVu1Gp2U1r1uu5yCCNSGd/i/vTYahuMRvM7EIyD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NobhPEAAAA3AAAAA8AAAAAAAAAAAAAAAAAmAIAAGRycy9k&#10;b3ducmV2LnhtbFBLBQYAAAAABAAEAPUAAACJAwAAAAA=&#10;" stroked="f"/>
                <w10:wrap anchorx="page" anchory="page"/>
              </v:group>
            </w:pict>
          </w:r>
        </w:p>
        <w:tbl>
          <w:tblPr>
            <w:tblpPr w:leftFromText="187" w:rightFromText="187" w:horzAnchor="margin" w:tblpXSpec="center" w:tblpYSpec="bottom"/>
            <w:tblOverlap w:val="never"/>
            <w:tblW w:w="0" w:type="auto"/>
            <w:tblLook w:val="04A0" w:firstRow="1" w:lastRow="0" w:firstColumn="1" w:lastColumn="0" w:noHBand="0" w:noVBand="1"/>
          </w:tblPr>
          <w:tblGrid>
            <w:gridCol w:w="8720"/>
          </w:tblGrid>
          <w:tr w:rsidR="00803884">
            <w:trPr>
              <w:trHeight w:val="360"/>
            </w:trPr>
            <w:tc>
              <w:tcPr>
                <w:tcW w:w="9576" w:type="dxa"/>
              </w:tcPr>
              <w:p w:rsidR="00803884" w:rsidRDefault="00803884" w:rsidP="00803884">
                <w:pPr>
                  <w:pStyle w:val="Sinespaciado"/>
                  <w:jc w:val="center"/>
                  <w:rPr>
                    <w:color w:val="000000" w:themeColor="text1"/>
                    <w:sz w:val="32"/>
                    <w:szCs w:val="32"/>
                  </w:rPr>
                </w:pPr>
              </w:p>
            </w:tc>
          </w:tr>
        </w:tbl>
        <w:p w:rsidR="00803884" w:rsidRDefault="00803884">
          <w:pPr>
            <w:spacing w:after="200" w:line="276" w:lineRule="auto"/>
            <w:rPr>
              <w:rFonts w:ascii="Arial" w:hAnsi="Arial" w:cs="Arial"/>
              <w:sz w:val="22"/>
              <w:szCs w:val="22"/>
            </w:rPr>
          </w:pPr>
          <w:r>
            <w:rPr>
              <w:noProof/>
            </w:rPr>
            <w:drawing>
              <wp:anchor distT="36576" distB="36576" distL="36576" distR="36576" simplePos="0" relativeHeight="251683840" behindDoc="0" locked="0" layoutInCell="1" allowOverlap="1" wp14:anchorId="6673391C" wp14:editId="6D62C907">
                <wp:simplePos x="0" y="0"/>
                <wp:positionH relativeFrom="column">
                  <wp:posOffset>2929890</wp:posOffset>
                </wp:positionH>
                <wp:positionV relativeFrom="paragraph">
                  <wp:posOffset>8047990</wp:posOffset>
                </wp:positionV>
                <wp:extent cx="2467969" cy="743164"/>
                <wp:effectExtent l="0" t="0" r="0" b="0"/>
                <wp:wrapNone/>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67969" cy="743164"/>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00F2045F">
            <w:rPr>
              <w:noProof/>
            </w:rPr>
            <w:pict>
              <v:rect id="Rectángulo 42" o:spid="_x0000_s1055" style="position:absolute;margin-left:30.75pt;margin-top:359.2pt;width:550.8pt;height:73.95pt;z-index:251679744;visibility:visible;mso-wrap-style:square;mso-width-percent:900;mso-height-percent:0;mso-wrap-distance-left:9pt;mso-wrap-distance-top:0;mso-wrap-distance-right:9pt;mso-wrap-distance-bottom:0;mso-position-horizontal:absolute;mso-position-horizontal-relative:page;mso-position-vertical:absolute;mso-position-vertical-relative:page;mso-width-percent:90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" o:allowincell="f" fillcolor="#a5a5a5" stroked="f">
                <v:fill opacity="58853f"/>
                <v:textbox style="mso-fit-shape-to-text:t" inset="18pt,0,18pt,0">
                  <w:txbxContent>
                    <w:tbl>
                      <w:tblPr>
                        <w:tblW w:w="5000" w:type="pct"/>
                        <w:tblCellMar>
                          <w:left w:w="360" w:type="dxa"/>
                          <w:right w:w="360" w:type="dxa"/>
                        </w:tblCellMar>
                        <w:tblLook w:val="04A0" w:firstRow="1" w:lastRow="0" w:firstColumn="1" w:lastColumn="0" w:noHBand="0" w:noVBand="1"/>
                      </w:tblPr>
                      <w:tblGrid>
                        <w:gridCol w:w="2144"/>
                        <w:gridCol w:w="8577"/>
                      </w:tblGrid>
                      <w:tr w:rsidR="00803884">
                        <w:trPr>
                          <w:trHeight w:val="1080"/>
                        </w:trPr>
                        <w:sdt>
                          <w:sdtPr>
                            <w:rPr>
                              <w:smallCaps/>
                              <w:sz w:val="40"/>
                              <w:szCs w:val="40"/>
                            </w:rPr>
                            <w:alias w:val="Compañía"/>
                            <w:id w:val="-2130157940"/>
                            <w:dataBinding w:prefixMappings="xmlns:ns0='http://schemas.openxmlformats.org/officeDocument/2006/extended-properties'" w:xpath="/ns0:Properties[1]/ns0:Company[1]" w:storeItemID="{6668398D-A668-4E3E-A5EB-62B293D839F1}"/>
                            <w:text/>
                          </w:sdtPr>
                          <w:sdtEndPr/>
                          <w:sdtContent>
                            <w:tc>
                              <w:tcPr>
                                <w:tcW w:w="1000" w:type="pct"/>
                                <w:shd w:val="clear" w:color="auto" w:fill="000000" w:themeFill="text1"/>
                                <w:vAlign w:val="center"/>
                              </w:tcPr>
                              <w:p w:rsidR="00803884" w:rsidRDefault="00803884" w:rsidP="00803884">
                                <w:pPr>
                                  <w:pStyle w:val="Sinespaciado"/>
                                  <w:rPr>
                                    <w:smallCaps/>
                                    <w:sz w:val="40"/>
                                    <w:szCs w:val="40"/>
                                  </w:rPr>
                                </w:pPr>
                                <w:r>
                                  <w:rPr>
                                    <w:smallCaps/>
                                    <w:sz w:val="40"/>
                                    <w:szCs w:val="40"/>
                                  </w:rPr>
                                  <w:t>MUJA</w:t>
                                </w:r>
                              </w:p>
                            </w:tc>
                          </w:sdtContent>
                        </w:sdt>
                        <w:sdt>
                          <w:sdtPr>
                            <w:rPr>
                              <w:smallCaps/>
                              <w:color w:val="FFFFFF" w:themeColor="background1"/>
                              <w:sz w:val="48"/>
                              <w:szCs w:val="48"/>
                            </w:rPr>
                            <w:alias w:val="Título"/>
                            <w:id w:val="-2043285968"/>
                            <w:dataBinding w:prefixMappings="xmlns:ns0='http://schemas.openxmlformats.org/package/2006/metadata/core-properties' xmlns:ns1='http://purl.org/dc/elements/1.1/'" w:xpath="/ns0:coreProperties[1]/ns1:title[1]" w:storeItemID="{6C3C8BC8-F283-45AE-878A-BAB7291924A1}"/>
                            <w:text/>
                          </w:sdtPr>
                          <w:sdtEndPr/>
                          <w:sdtContent>
                            <w:tc>
                              <w:tcPr>
                                <w:tcW w:w="4000" w:type="pct"/>
                                <w:shd w:val="clear" w:color="auto" w:fill="auto"/>
                                <w:vAlign w:val="center"/>
                              </w:tcPr>
                              <w:p w:rsidR="00803884" w:rsidRDefault="00803884">
                                <w:pPr>
                                  <w:pStyle w:val="Sinespaciado"/>
                                  <w:rPr>
                                    <w:smallCaps/>
                                    <w:color w:val="FFFFFF" w:themeColor="background1"/>
                                    <w:sz w:val="48"/>
                                    <w:szCs w:val="48"/>
                                  </w:rPr>
                                </w:pPr>
                                <w:r>
                                  <w:rPr>
                                    <w:smallCaps/>
                                    <w:color w:val="FFFFFF" w:themeColor="background1"/>
                                    <w:sz w:val="48"/>
                                    <w:szCs w:val="48"/>
                                  </w:rPr>
                                  <w:t>Guía didáctica Museo</w:t>
                                </w:r>
                                <w:r w:rsidR="00F2045F">
                                  <w:rPr>
                                    <w:smallCaps/>
                                    <w:color w:val="FFFFFF" w:themeColor="background1"/>
                                    <w:sz w:val="48"/>
                                    <w:szCs w:val="48"/>
                                  </w:rPr>
                                  <w:t xml:space="preserve"> del</w:t>
                                </w:r>
                                <w:r>
                                  <w:rPr>
                                    <w:smallCaps/>
                                    <w:color w:val="FFFFFF" w:themeColor="background1"/>
                                    <w:sz w:val="48"/>
                                    <w:szCs w:val="48"/>
                                  </w:rPr>
                                  <w:t xml:space="preserve"> Jurásico de Asturias</w:t>
                                </w:r>
                              </w:p>
                            </w:tc>
                          </w:sdtContent>
                        </w:sdt>
                      </w:tr>
                    </w:tbl>
                    <w:p w:rsidR="00803884" w:rsidRDefault="00803884">
                      <w:pPr>
                        <w:pStyle w:val="Sinespaciado"/>
                        <w:spacing w:line="14" w:lineRule="exact"/>
                      </w:pPr>
                    </w:p>
                  </w:txbxContent>
                </v:textbox>
                <w10:wrap anchorx="page" anchory="page"/>
              </v:rect>
            </w:pict>
          </w:r>
          <w:r>
            <w:rPr>
              <w:rFonts w:ascii="Arial" w:hAnsi="Arial" w:cs="Arial"/>
              <w:sz w:val="22"/>
              <w:szCs w:val="22"/>
            </w:rPr>
            <w:br w:type="page"/>
          </w:r>
        </w:p>
      </w:sdtContent>
    </w:sdt>
    <w:p w:rsidR="00BC4952" w:rsidRPr="00CA278A" w:rsidRDefault="00BC4952" w:rsidP="00BC4952">
      <w:pPr>
        <w:jc w:val="both"/>
        <w:rPr>
          <w:rFonts w:ascii="Maiandra GD" w:hAnsi="Maiandra GD"/>
        </w:rPr>
      </w:pPr>
    </w:p>
    <w:p w:rsidR="00BC4952" w:rsidRDefault="00BC4952" w:rsidP="00BC4952">
      <w:pPr>
        <w:pStyle w:val="Ttulo1"/>
        <w:rPr>
          <w:rFonts w:ascii="Maiandra GD" w:hAnsi="Maiandra GD"/>
          <w:color w:val="800000"/>
          <w:sz w:val="24"/>
        </w:rPr>
      </w:pPr>
      <w:r>
        <w:rPr>
          <w:rFonts w:ascii="Maiandra GD" w:hAnsi="Maiandra GD"/>
          <w:noProof/>
          <w:color w:val="800000"/>
          <w:sz w:val="24"/>
        </w:rPr>
        <w:drawing>
          <wp:inline distT="0" distB="0" distL="0" distR="0" wp14:anchorId="7EE0B99F" wp14:editId="0E3E0E70">
            <wp:extent cx="5476875" cy="3629025"/>
            <wp:effectExtent l="0" t="0" r="952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5476875" cy="3629025"/>
                    </a:xfrm>
                    <a:prstGeom prst="rect">
                      <a:avLst/>
                    </a:prstGeom>
                    <a:noFill/>
                    <a:ln w="9525">
                      <a:noFill/>
                      <a:miter lim="800000"/>
                      <a:headEnd/>
                      <a:tailEnd/>
                    </a:ln>
                  </pic:spPr>
                </pic:pic>
              </a:graphicData>
            </a:graphic>
          </wp:inline>
        </w:drawing>
      </w:r>
    </w:p>
    <w:p w:rsidR="00BC4952" w:rsidRPr="00CA278A" w:rsidRDefault="00BC4952" w:rsidP="00BC4952"/>
    <w:p w:rsidR="00BC4952" w:rsidRPr="00CA278A" w:rsidRDefault="00BC4952" w:rsidP="00BC4952"/>
    <w:p w:rsidR="00BC4952" w:rsidRPr="00CA278A" w:rsidRDefault="00BC4952" w:rsidP="00BC4952"/>
    <w:p w:rsidR="00BC4952" w:rsidRPr="00E04A50" w:rsidRDefault="00BC4952" w:rsidP="00BC4952">
      <w:pPr>
        <w:rPr>
          <w:b/>
          <w:color w:val="333399"/>
          <w:sz w:val="28"/>
          <w:szCs w:val="28"/>
        </w:rPr>
      </w:pPr>
    </w:p>
    <w:p w:rsidR="00BC4952" w:rsidRPr="00BC4952" w:rsidRDefault="00BC4952" w:rsidP="00BC4952">
      <w:pPr>
        <w:pStyle w:val="Ttulo1"/>
        <w:tabs>
          <w:tab w:val="left" w:pos="1770"/>
        </w:tabs>
        <w:rPr>
          <w:rFonts w:ascii="Arial" w:hAnsi="Arial" w:cs="Arial"/>
          <w:b/>
          <w:sz w:val="22"/>
          <w:szCs w:val="22"/>
        </w:rPr>
      </w:pPr>
      <w:r w:rsidRPr="00BC4952">
        <w:rPr>
          <w:rFonts w:ascii="Arial" w:hAnsi="Arial" w:cs="Arial"/>
          <w:b/>
          <w:sz w:val="22"/>
          <w:szCs w:val="22"/>
        </w:rPr>
        <w:t>INTRODUCCIÓN</w:t>
      </w:r>
    </w:p>
    <w:p w:rsidR="00BC4952" w:rsidRPr="00BC4952" w:rsidRDefault="00BC4952" w:rsidP="00BC4952">
      <w:pPr>
        <w:jc w:val="both"/>
        <w:rPr>
          <w:rFonts w:ascii="Arial" w:hAnsi="Arial" w:cs="Arial"/>
          <w:sz w:val="22"/>
          <w:szCs w:val="22"/>
        </w:rPr>
      </w:pPr>
    </w:p>
    <w:p w:rsidR="00BC4952" w:rsidRPr="00BC4952" w:rsidRDefault="00BC4952" w:rsidP="00BC4952">
      <w:pPr>
        <w:jc w:val="both"/>
        <w:rPr>
          <w:rFonts w:ascii="Arial" w:hAnsi="Arial" w:cs="Arial"/>
          <w:sz w:val="22"/>
          <w:szCs w:val="22"/>
        </w:rPr>
      </w:pPr>
      <w:r w:rsidRPr="00BC4952">
        <w:rPr>
          <w:rFonts w:ascii="Arial" w:hAnsi="Arial" w:cs="Arial"/>
          <w:sz w:val="22"/>
          <w:szCs w:val="22"/>
        </w:rPr>
        <w:t xml:space="preserve">EL Muja en las Aulas está pensado para que los estudiantes que deseen visitar el Museo del Jurásico puedan realizar una actividad didáctica previa en sus colegios e institutos. El profesor podrá impartir una lección sobre un tema relacionado con el contenido del museo, que se complementa con la realización de un ejercicio práctico. </w:t>
      </w:r>
    </w:p>
    <w:p w:rsidR="00BC4952" w:rsidRPr="00BC4952" w:rsidRDefault="00BC4952" w:rsidP="00BC4952">
      <w:pPr>
        <w:jc w:val="both"/>
        <w:rPr>
          <w:rFonts w:ascii="Arial" w:hAnsi="Arial" w:cs="Arial"/>
          <w:sz w:val="22"/>
          <w:szCs w:val="22"/>
        </w:rPr>
      </w:pPr>
    </w:p>
    <w:p w:rsidR="00BC4952" w:rsidRPr="00BC4952" w:rsidRDefault="00BC4952" w:rsidP="00BC4952">
      <w:pPr>
        <w:jc w:val="both"/>
        <w:rPr>
          <w:rFonts w:ascii="Arial" w:hAnsi="Arial" w:cs="Arial"/>
          <w:sz w:val="22"/>
          <w:szCs w:val="22"/>
        </w:rPr>
      </w:pPr>
      <w:r w:rsidRPr="00BC4952">
        <w:rPr>
          <w:rFonts w:ascii="Arial" w:hAnsi="Arial" w:cs="Arial"/>
          <w:sz w:val="22"/>
          <w:szCs w:val="22"/>
        </w:rPr>
        <w:t xml:space="preserve">La guía se presenta en dos partes: </w:t>
      </w:r>
    </w:p>
    <w:p w:rsidR="00BC4952" w:rsidRPr="00BC4952" w:rsidRDefault="00BC4952" w:rsidP="00BC4952">
      <w:pPr>
        <w:jc w:val="both"/>
        <w:rPr>
          <w:rFonts w:ascii="Arial" w:hAnsi="Arial" w:cs="Arial"/>
          <w:sz w:val="22"/>
          <w:szCs w:val="22"/>
        </w:rPr>
      </w:pPr>
    </w:p>
    <w:p w:rsidR="00BC4952" w:rsidRPr="00BC4952" w:rsidRDefault="00BC4952" w:rsidP="00BC4952">
      <w:pPr>
        <w:ind w:left="540"/>
        <w:jc w:val="both"/>
        <w:rPr>
          <w:rFonts w:ascii="Arial" w:hAnsi="Arial" w:cs="Arial"/>
          <w:sz w:val="22"/>
          <w:szCs w:val="22"/>
        </w:rPr>
      </w:pPr>
      <w:r w:rsidRPr="00BC4952">
        <w:rPr>
          <w:rFonts w:ascii="Arial" w:hAnsi="Arial" w:cs="Arial"/>
          <w:sz w:val="22"/>
          <w:szCs w:val="22"/>
        </w:rPr>
        <w:t>La primera ofrece al profesor un guión con el que puede explicar un tema. En este caso se propone hablar sobre la clasificación de los seres vivos. El profesor puede ampliar o reducir su contenido, adaptando la explicación a sus alumnos según su criterio. También se sugiere utilizar ejemplos y dibujos que faciliten la observación y ayuden a la comprensión.</w:t>
      </w:r>
    </w:p>
    <w:p w:rsidR="00BC4952" w:rsidRPr="00BC4952" w:rsidRDefault="00BC4952" w:rsidP="00BC4952">
      <w:pPr>
        <w:ind w:left="540"/>
        <w:jc w:val="both"/>
        <w:rPr>
          <w:rFonts w:ascii="Arial" w:hAnsi="Arial" w:cs="Arial"/>
          <w:sz w:val="22"/>
          <w:szCs w:val="22"/>
        </w:rPr>
      </w:pPr>
    </w:p>
    <w:p w:rsidR="00BC4952" w:rsidRPr="00BC4952" w:rsidRDefault="00BC4952" w:rsidP="00BC4952">
      <w:pPr>
        <w:ind w:left="540"/>
        <w:jc w:val="both"/>
        <w:rPr>
          <w:rFonts w:ascii="Arial" w:hAnsi="Arial" w:cs="Arial"/>
          <w:sz w:val="22"/>
          <w:szCs w:val="22"/>
        </w:rPr>
      </w:pPr>
      <w:r w:rsidRPr="00BC4952">
        <w:rPr>
          <w:rFonts w:ascii="Arial" w:hAnsi="Arial" w:cs="Arial"/>
          <w:sz w:val="22"/>
          <w:szCs w:val="22"/>
        </w:rPr>
        <w:t xml:space="preserve">La segunda parte consiste en un ejercicio práctico a desarrollar en clase que, en este caso concreto, consistirá en que los alumnos realicen una clasificación un tanto extraña, analizando cierto material escolar como si se tratase de un animal o una planta. </w:t>
      </w:r>
    </w:p>
    <w:p w:rsidR="00BC4952" w:rsidRPr="00BC4952" w:rsidRDefault="00BC4952" w:rsidP="00BC4952">
      <w:pPr>
        <w:jc w:val="both"/>
        <w:rPr>
          <w:rFonts w:ascii="Arial" w:hAnsi="Arial" w:cs="Arial"/>
          <w:sz w:val="22"/>
          <w:szCs w:val="22"/>
        </w:rPr>
      </w:pPr>
    </w:p>
    <w:p w:rsidR="00BC4952" w:rsidRPr="00BC4952" w:rsidRDefault="00BC4952" w:rsidP="00BC4952">
      <w:pPr>
        <w:jc w:val="both"/>
        <w:rPr>
          <w:rFonts w:ascii="Arial" w:hAnsi="Arial" w:cs="Arial"/>
          <w:sz w:val="22"/>
          <w:szCs w:val="22"/>
        </w:rPr>
      </w:pPr>
    </w:p>
    <w:p w:rsidR="00BC4952" w:rsidRDefault="00BC4952" w:rsidP="00BC4952">
      <w:pPr>
        <w:jc w:val="both"/>
        <w:rPr>
          <w:rFonts w:ascii="Arial" w:hAnsi="Arial" w:cs="Arial"/>
          <w:b/>
          <w:sz w:val="22"/>
          <w:szCs w:val="22"/>
        </w:rPr>
      </w:pPr>
      <w:r w:rsidRPr="00BC4952">
        <w:rPr>
          <w:rFonts w:ascii="Arial" w:hAnsi="Arial" w:cs="Arial"/>
          <w:b/>
          <w:sz w:val="22"/>
          <w:szCs w:val="22"/>
        </w:rPr>
        <w:t xml:space="preserve"> </w:t>
      </w:r>
    </w:p>
    <w:p w:rsidR="00BC4952" w:rsidRDefault="00BC4952" w:rsidP="00BC4952">
      <w:pPr>
        <w:jc w:val="both"/>
        <w:rPr>
          <w:rFonts w:ascii="Arial" w:hAnsi="Arial" w:cs="Arial"/>
          <w:b/>
          <w:sz w:val="22"/>
          <w:szCs w:val="22"/>
        </w:rPr>
      </w:pPr>
    </w:p>
    <w:p w:rsidR="00BC4952" w:rsidRDefault="00BC4952" w:rsidP="00BC4952">
      <w:pPr>
        <w:jc w:val="both"/>
        <w:rPr>
          <w:rFonts w:ascii="Arial" w:hAnsi="Arial" w:cs="Arial"/>
          <w:b/>
          <w:sz w:val="22"/>
          <w:szCs w:val="22"/>
        </w:rPr>
      </w:pPr>
    </w:p>
    <w:p w:rsidR="00BC4952" w:rsidRDefault="00BC4952" w:rsidP="00BC4952">
      <w:pPr>
        <w:jc w:val="both"/>
        <w:rPr>
          <w:rFonts w:ascii="Arial" w:hAnsi="Arial" w:cs="Arial"/>
          <w:b/>
          <w:sz w:val="22"/>
          <w:szCs w:val="22"/>
        </w:rPr>
      </w:pPr>
    </w:p>
    <w:p w:rsidR="00BC4952" w:rsidRDefault="00BC4952" w:rsidP="00BC4952">
      <w:pPr>
        <w:jc w:val="both"/>
        <w:rPr>
          <w:rFonts w:ascii="Arial" w:hAnsi="Arial" w:cs="Arial"/>
          <w:b/>
          <w:sz w:val="22"/>
          <w:szCs w:val="22"/>
        </w:rPr>
      </w:pPr>
    </w:p>
    <w:p w:rsidR="00BC4952" w:rsidRDefault="00BC4952" w:rsidP="00BC4952">
      <w:pPr>
        <w:jc w:val="both"/>
        <w:rPr>
          <w:rFonts w:ascii="Arial" w:hAnsi="Arial" w:cs="Arial"/>
          <w:b/>
          <w:sz w:val="22"/>
          <w:szCs w:val="22"/>
        </w:rPr>
      </w:pPr>
    </w:p>
    <w:p w:rsidR="00BC4952" w:rsidRPr="00BC4952" w:rsidRDefault="00BC4952" w:rsidP="00BC4952">
      <w:pPr>
        <w:jc w:val="both"/>
        <w:rPr>
          <w:rFonts w:ascii="Arial" w:hAnsi="Arial" w:cs="Arial"/>
          <w:b/>
          <w:sz w:val="22"/>
          <w:szCs w:val="22"/>
        </w:rPr>
      </w:pPr>
      <w:r w:rsidRPr="00BC4952">
        <w:rPr>
          <w:rFonts w:ascii="Arial" w:hAnsi="Arial" w:cs="Arial"/>
          <w:b/>
          <w:sz w:val="22"/>
          <w:szCs w:val="22"/>
        </w:rPr>
        <w:t>GUIÓN PARA EL PROFESOR</w:t>
      </w:r>
    </w:p>
    <w:p w:rsidR="00BC4952" w:rsidRPr="00BC4952" w:rsidRDefault="00BC4952" w:rsidP="00BC4952">
      <w:pPr>
        <w:jc w:val="both"/>
        <w:rPr>
          <w:rFonts w:ascii="Arial" w:hAnsi="Arial" w:cs="Arial"/>
          <w:sz w:val="22"/>
          <w:szCs w:val="22"/>
        </w:rPr>
      </w:pPr>
    </w:p>
    <w:p w:rsidR="00BC4952" w:rsidRPr="00BC4952" w:rsidRDefault="00BC4952" w:rsidP="00BC4952">
      <w:pPr>
        <w:jc w:val="both"/>
        <w:rPr>
          <w:rFonts w:ascii="Arial" w:hAnsi="Arial" w:cs="Arial"/>
          <w:sz w:val="22"/>
          <w:szCs w:val="22"/>
        </w:rPr>
      </w:pPr>
    </w:p>
    <w:p w:rsidR="00BC4952" w:rsidRPr="00BC4952" w:rsidRDefault="00BC4952" w:rsidP="00BC4952">
      <w:pPr>
        <w:jc w:val="both"/>
        <w:rPr>
          <w:rFonts w:ascii="Arial" w:hAnsi="Arial" w:cs="Arial"/>
          <w:sz w:val="22"/>
          <w:szCs w:val="22"/>
        </w:rPr>
      </w:pPr>
      <w:r w:rsidRPr="00BC4952">
        <w:rPr>
          <w:rFonts w:ascii="Arial" w:hAnsi="Arial" w:cs="Arial"/>
          <w:sz w:val="22"/>
          <w:szCs w:val="22"/>
        </w:rPr>
        <w:t xml:space="preserve">                  </w:t>
      </w:r>
      <w:r w:rsidRPr="00BC4952">
        <w:rPr>
          <w:rFonts w:ascii="Arial" w:hAnsi="Arial" w:cs="Arial"/>
          <w:noProof/>
          <w:sz w:val="22"/>
          <w:szCs w:val="22"/>
        </w:rPr>
        <w:drawing>
          <wp:inline distT="0" distB="0" distL="0" distR="0" wp14:anchorId="7DBC93F5" wp14:editId="468523D3">
            <wp:extent cx="3200400" cy="3562350"/>
            <wp:effectExtent l="209550" t="0" r="19050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srcRect/>
                    <a:stretch>
                      <a:fillRect/>
                    </a:stretch>
                  </pic:blipFill>
                  <pic:spPr bwMode="auto">
                    <a:xfrm rot="5400000">
                      <a:off x="0" y="0"/>
                      <a:ext cx="3200400" cy="3562350"/>
                    </a:xfrm>
                    <a:prstGeom prst="rect">
                      <a:avLst/>
                    </a:prstGeom>
                    <a:noFill/>
                    <a:ln w="9525">
                      <a:noFill/>
                      <a:miter lim="800000"/>
                      <a:headEnd/>
                      <a:tailEnd/>
                    </a:ln>
                  </pic:spPr>
                </pic:pic>
              </a:graphicData>
            </a:graphic>
          </wp:inline>
        </w:drawing>
      </w:r>
    </w:p>
    <w:p w:rsidR="00BC4952" w:rsidRPr="00BC4952" w:rsidRDefault="00BC4952" w:rsidP="00BC4952">
      <w:pPr>
        <w:jc w:val="both"/>
        <w:rPr>
          <w:rFonts w:ascii="Arial" w:hAnsi="Arial" w:cs="Arial"/>
          <w:sz w:val="22"/>
          <w:szCs w:val="22"/>
        </w:rPr>
      </w:pPr>
    </w:p>
    <w:p w:rsidR="00BC4952" w:rsidRPr="00BC4952" w:rsidRDefault="00BC4952" w:rsidP="00BC4952">
      <w:pPr>
        <w:jc w:val="both"/>
        <w:rPr>
          <w:rFonts w:ascii="Arial" w:hAnsi="Arial" w:cs="Arial"/>
          <w:sz w:val="22"/>
          <w:szCs w:val="22"/>
        </w:rPr>
      </w:pPr>
    </w:p>
    <w:p w:rsidR="00BC4952" w:rsidRPr="00BC4952" w:rsidRDefault="00BC4952" w:rsidP="00BC4952">
      <w:pPr>
        <w:jc w:val="both"/>
        <w:rPr>
          <w:rFonts w:ascii="Arial" w:hAnsi="Arial" w:cs="Arial"/>
          <w:sz w:val="22"/>
          <w:szCs w:val="22"/>
        </w:rPr>
      </w:pPr>
      <w:r w:rsidRPr="00BC4952">
        <w:rPr>
          <w:rFonts w:ascii="Arial" w:hAnsi="Arial" w:cs="Arial"/>
          <w:sz w:val="22"/>
          <w:szCs w:val="22"/>
        </w:rPr>
        <w:t xml:space="preserve">El profesor muestra un </w:t>
      </w:r>
      <w:proofErr w:type="spellStart"/>
      <w:r w:rsidRPr="00BC4952">
        <w:rPr>
          <w:rFonts w:ascii="Arial" w:hAnsi="Arial" w:cs="Arial"/>
          <w:b/>
          <w:bCs/>
          <w:sz w:val="22"/>
          <w:szCs w:val="22"/>
        </w:rPr>
        <w:t>cladograma</w:t>
      </w:r>
      <w:proofErr w:type="spellEnd"/>
      <w:r w:rsidRPr="00BC4952">
        <w:rPr>
          <w:rFonts w:ascii="Arial" w:hAnsi="Arial" w:cs="Arial"/>
          <w:sz w:val="22"/>
          <w:szCs w:val="22"/>
        </w:rPr>
        <w:t xml:space="preserve"> y pregunta a los alumnos ¿qué es? ¿Qué creen que representa?</w:t>
      </w:r>
    </w:p>
    <w:p w:rsidR="00BC4952" w:rsidRPr="00BC4952" w:rsidRDefault="00BC4952" w:rsidP="00BC4952">
      <w:pPr>
        <w:jc w:val="both"/>
        <w:rPr>
          <w:rFonts w:ascii="Arial" w:hAnsi="Arial" w:cs="Arial"/>
          <w:sz w:val="22"/>
          <w:szCs w:val="22"/>
        </w:rPr>
      </w:pPr>
    </w:p>
    <w:p w:rsidR="00BC4952" w:rsidRPr="00BC4952" w:rsidRDefault="00BC4952" w:rsidP="00BC4952">
      <w:pPr>
        <w:jc w:val="both"/>
        <w:rPr>
          <w:rFonts w:ascii="Arial" w:hAnsi="Arial" w:cs="Arial"/>
          <w:sz w:val="22"/>
          <w:szCs w:val="22"/>
        </w:rPr>
      </w:pPr>
      <w:r w:rsidRPr="00BC4952">
        <w:rPr>
          <w:rFonts w:ascii="Arial" w:hAnsi="Arial" w:cs="Arial"/>
          <w:sz w:val="22"/>
          <w:szCs w:val="22"/>
        </w:rPr>
        <w:t xml:space="preserve">Se trata de una </w:t>
      </w:r>
      <w:r w:rsidRPr="00BC4952">
        <w:rPr>
          <w:rFonts w:ascii="Arial" w:hAnsi="Arial" w:cs="Arial"/>
          <w:b/>
          <w:bCs/>
          <w:sz w:val="22"/>
          <w:szCs w:val="22"/>
        </w:rPr>
        <w:t>clasificación</w:t>
      </w:r>
      <w:r w:rsidRPr="00BC4952">
        <w:rPr>
          <w:rFonts w:ascii="Arial" w:hAnsi="Arial" w:cs="Arial"/>
          <w:sz w:val="22"/>
          <w:szCs w:val="22"/>
        </w:rPr>
        <w:t xml:space="preserve"> de los dinosaurios que muestra el grado de parentesco que hay entre sus componentes. Los seres vivos siempre se han clasificado según distintas características, por ejemplo, a los animales con escamas tradicionalmente se les llama reptiles, si poseen plumas aves y si cuentan con pelo mamíferos.</w:t>
      </w:r>
    </w:p>
    <w:p w:rsidR="00BC4952" w:rsidRPr="00BC4952" w:rsidRDefault="00BC4952" w:rsidP="00BC4952">
      <w:pPr>
        <w:jc w:val="both"/>
        <w:rPr>
          <w:rFonts w:ascii="Arial" w:hAnsi="Arial" w:cs="Arial"/>
          <w:sz w:val="22"/>
          <w:szCs w:val="22"/>
        </w:rPr>
      </w:pPr>
    </w:p>
    <w:p w:rsidR="00BC4952" w:rsidRPr="00BC4952" w:rsidRDefault="00BC4952" w:rsidP="00BC4952">
      <w:pPr>
        <w:jc w:val="both"/>
        <w:rPr>
          <w:rFonts w:ascii="Arial" w:hAnsi="Arial" w:cs="Arial"/>
          <w:sz w:val="22"/>
          <w:szCs w:val="22"/>
        </w:rPr>
      </w:pPr>
      <w:r w:rsidRPr="00BC4952">
        <w:rPr>
          <w:rFonts w:ascii="Arial" w:hAnsi="Arial" w:cs="Arial"/>
          <w:sz w:val="22"/>
          <w:szCs w:val="22"/>
        </w:rPr>
        <w:t xml:space="preserve">En el siglo XIX el botánico sueco </w:t>
      </w:r>
      <w:r w:rsidRPr="00BC4952">
        <w:rPr>
          <w:rFonts w:ascii="Arial" w:hAnsi="Arial" w:cs="Arial"/>
          <w:b/>
          <w:bCs/>
          <w:sz w:val="22"/>
          <w:szCs w:val="22"/>
        </w:rPr>
        <w:t>Linneo</w:t>
      </w:r>
      <w:r w:rsidRPr="00BC4952">
        <w:rPr>
          <w:rFonts w:ascii="Arial" w:hAnsi="Arial" w:cs="Arial"/>
          <w:sz w:val="22"/>
          <w:szCs w:val="22"/>
        </w:rPr>
        <w:t xml:space="preserve"> concibió una clasificación de los seres vivos según las semejanzas existentes entre ellos, designando a cada uno dos nombres, genérico y específico (por ejemplo </w:t>
      </w:r>
      <w:proofErr w:type="spellStart"/>
      <w:r w:rsidRPr="00BC4952">
        <w:rPr>
          <w:rFonts w:ascii="Arial" w:hAnsi="Arial" w:cs="Arial"/>
          <w:i/>
          <w:sz w:val="22"/>
          <w:szCs w:val="22"/>
        </w:rPr>
        <w:t>Canis</w:t>
      </w:r>
      <w:proofErr w:type="spellEnd"/>
      <w:r w:rsidRPr="00BC4952">
        <w:rPr>
          <w:rFonts w:ascii="Arial" w:hAnsi="Arial" w:cs="Arial"/>
          <w:i/>
          <w:sz w:val="22"/>
          <w:szCs w:val="22"/>
        </w:rPr>
        <w:t xml:space="preserve"> lupus</w:t>
      </w:r>
      <w:r w:rsidRPr="00BC4952">
        <w:rPr>
          <w:rFonts w:ascii="Arial" w:hAnsi="Arial" w:cs="Arial"/>
          <w:sz w:val="22"/>
          <w:szCs w:val="22"/>
        </w:rPr>
        <w:t xml:space="preserve"> para el lobo y </w:t>
      </w:r>
      <w:proofErr w:type="spellStart"/>
      <w:r w:rsidRPr="00BC4952">
        <w:rPr>
          <w:rFonts w:ascii="Arial" w:hAnsi="Arial" w:cs="Arial"/>
          <w:i/>
          <w:sz w:val="22"/>
          <w:szCs w:val="22"/>
        </w:rPr>
        <w:t>Canis</w:t>
      </w:r>
      <w:proofErr w:type="spellEnd"/>
      <w:r w:rsidRPr="00BC4952">
        <w:rPr>
          <w:rFonts w:ascii="Arial" w:hAnsi="Arial" w:cs="Arial"/>
          <w:i/>
          <w:sz w:val="22"/>
          <w:szCs w:val="22"/>
        </w:rPr>
        <w:t xml:space="preserve"> familiares</w:t>
      </w:r>
      <w:r w:rsidRPr="00BC4952">
        <w:rPr>
          <w:rFonts w:ascii="Arial" w:hAnsi="Arial" w:cs="Arial"/>
          <w:sz w:val="22"/>
          <w:szCs w:val="22"/>
        </w:rPr>
        <w:t xml:space="preserve"> para el perro doméstico) pero dicha clasificación no contemplaba que las especies del mismo género tuvieran un antepasado común.</w:t>
      </w:r>
    </w:p>
    <w:p w:rsidR="00BC4952" w:rsidRPr="00BC4952" w:rsidRDefault="00BC4952" w:rsidP="00BC4952">
      <w:pPr>
        <w:jc w:val="both"/>
        <w:rPr>
          <w:rFonts w:ascii="Arial" w:hAnsi="Arial" w:cs="Arial"/>
          <w:sz w:val="22"/>
          <w:szCs w:val="22"/>
        </w:rPr>
      </w:pPr>
    </w:p>
    <w:p w:rsidR="00BC4952" w:rsidRPr="00BC4952" w:rsidRDefault="00BC4952" w:rsidP="00BC4952">
      <w:pPr>
        <w:jc w:val="both"/>
        <w:rPr>
          <w:rFonts w:ascii="Arial" w:hAnsi="Arial" w:cs="Arial"/>
          <w:sz w:val="22"/>
          <w:szCs w:val="22"/>
        </w:rPr>
      </w:pPr>
      <w:r w:rsidRPr="00BC4952">
        <w:rPr>
          <w:rFonts w:ascii="Arial" w:hAnsi="Arial" w:cs="Arial"/>
          <w:b/>
          <w:bCs/>
          <w:sz w:val="22"/>
          <w:szCs w:val="22"/>
        </w:rPr>
        <w:t xml:space="preserve">George </w:t>
      </w:r>
      <w:proofErr w:type="spellStart"/>
      <w:r w:rsidRPr="00BC4952">
        <w:rPr>
          <w:rFonts w:ascii="Arial" w:hAnsi="Arial" w:cs="Arial"/>
          <w:b/>
          <w:bCs/>
          <w:sz w:val="22"/>
          <w:szCs w:val="22"/>
        </w:rPr>
        <w:t>Gaylord</w:t>
      </w:r>
      <w:proofErr w:type="spellEnd"/>
      <w:r w:rsidRPr="00BC4952">
        <w:rPr>
          <w:rFonts w:ascii="Arial" w:hAnsi="Arial" w:cs="Arial"/>
          <w:b/>
          <w:bCs/>
          <w:sz w:val="22"/>
          <w:szCs w:val="22"/>
        </w:rPr>
        <w:t xml:space="preserve"> Simpson</w:t>
      </w:r>
      <w:r w:rsidRPr="00BC4952">
        <w:rPr>
          <w:rFonts w:ascii="Arial" w:hAnsi="Arial" w:cs="Arial"/>
          <w:sz w:val="22"/>
          <w:szCs w:val="22"/>
        </w:rPr>
        <w:t xml:space="preserve"> fue un paleontólogo norteamericano que en los años 40, junto con otros científicos, estableció las bases para clasificar a los organismos teniendo en cuenta semejanzas adquiridas por evolución y trasmitidas de un antepasado a sus descendientes. </w:t>
      </w:r>
    </w:p>
    <w:p w:rsidR="00BC4952" w:rsidRDefault="00BC4952" w:rsidP="00BC4952">
      <w:pPr>
        <w:jc w:val="both"/>
        <w:rPr>
          <w:rFonts w:ascii="Arial" w:hAnsi="Arial" w:cs="Arial"/>
          <w:sz w:val="22"/>
          <w:szCs w:val="22"/>
        </w:rPr>
      </w:pPr>
    </w:p>
    <w:p w:rsidR="00BC4952" w:rsidRPr="00BC4952" w:rsidRDefault="00BC4952" w:rsidP="00BC4952">
      <w:pPr>
        <w:jc w:val="both"/>
        <w:rPr>
          <w:rFonts w:ascii="Arial" w:hAnsi="Arial" w:cs="Arial"/>
          <w:sz w:val="22"/>
          <w:szCs w:val="22"/>
        </w:rPr>
      </w:pPr>
      <w:r w:rsidRPr="00BC4952">
        <w:rPr>
          <w:rFonts w:ascii="Arial" w:hAnsi="Arial" w:cs="Arial"/>
          <w:sz w:val="22"/>
          <w:szCs w:val="22"/>
        </w:rPr>
        <w:t xml:space="preserve">Lo que se llaman </w:t>
      </w:r>
      <w:r w:rsidRPr="00BC4952">
        <w:rPr>
          <w:rFonts w:ascii="Arial" w:hAnsi="Arial" w:cs="Arial"/>
          <w:b/>
          <w:bCs/>
          <w:sz w:val="22"/>
          <w:szCs w:val="22"/>
        </w:rPr>
        <w:t>hipótesis filogenéticas</w:t>
      </w:r>
      <w:r w:rsidRPr="00BC4952">
        <w:rPr>
          <w:rFonts w:ascii="Arial" w:hAnsi="Arial" w:cs="Arial"/>
          <w:sz w:val="22"/>
          <w:szCs w:val="22"/>
        </w:rPr>
        <w:t xml:space="preserve"> reflejan las relaciones de parentesco entre sus componentes, así por ejemplo, los </w:t>
      </w:r>
      <w:proofErr w:type="spellStart"/>
      <w:r w:rsidRPr="00BC4952">
        <w:rPr>
          <w:rFonts w:ascii="Arial" w:hAnsi="Arial" w:cs="Arial"/>
          <w:sz w:val="22"/>
          <w:szCs w:val="22"/>
        </w:rPr>
        <w:t>ceratopsios</w:t>
      </w:r>
      <w:proofErr w:type="spellEnd"/>
      <w:r w:rsidRPr="00BC4952">
        <w:rPr>
          <w:rFonts w:ascii="Arial" w:hAnsi="Arial" w:cs="Arial"/>
          <w:sz w:val="22"/>
          <w:szCs w:val="22"/>
        </w:rPr>
        <w:t xml:space="preserve"> están más emparentados con los </w:t>
      </w:r>
      <w:proofErr w:type="spellStart"/>
      <w:r w:rsidRPr="00BC4952">
        <w:rPr>
          <w:rFonts w:ascii="Arial" w:hAnsi="Arial" w:cs="Arial"/>
          <w:sz w:val="22"/>
          <w:szCs w:val="22"/>
        </w:rPr>
        <w:t>paquicefalosaurios</w:t>
      </w:r>
      <w:proofErr w:type="spellEnd"/>
      <w:r w:rsidRPr="00BC4952">
        <w:rPr>
          <w:rFonts w:ascii="Arial" w:hAnsi="Arial" w:cs="Arial"/>
          <w:sz w:val="22"/>
          <w:szCs w:val="22"/>
        </w:rPr>
        <w:t xml:space="preserve"> que con los </w:t>
      </w:r>
      <w:proofErr w:type="spellStart"/>
      <w:r w:rsidRPr="00BC4952">
        <w:rPr>
          <w:rFonts w:ascii="Arial" w:hAnsi="Arial" w:cs="Arial"/>
          <w:sz w:val="22"/>
          <w:szCs w:val="22"/>
        </w:rPr>
        <w:t>sauropodos</w:t>
      </w:r>
      <w:proofErr w:type="spellEnd"/>
      <w:r w:rsidRPr="00BC4952">
        <w:rPr>
          <w:rFonts w:ascii="Arial" w:hAnsi="Arial" w:cs="Arial"/>
          <w:sz w:val="22"/>
          <w:szCs w:val="22"/>
        </w:rPr>
        <w:t xml:space="preserve">. Los dos primeros comparten un antepasado común (1) más próximo a ellos que el que tienen en común con los </w:t>
      </w:r>
      <w:proofErr w:type="spellStart"/>
      <w:r w:rsidRPr="00BC4952">
        <w:rPr>
          <w:rFonts w:ascii="Arial" w:hAnsi="Arial" w:cs="Arial"/>
          <w:sz w:val="22"/>
          <w:szCs w:val="22"/>
        </w:rPr>
        <w:t>sauropodos</w:t>
      </w:r>
      <w:proofErr w:type="spellEnd"/>
      <w:r w:rsidRPr="00BC4952">
        <w:rPr>
          <w:rFonts w:ascii="Arial" w:hAnsi="Arial" w:cs="Arial"/>
          <w:sz w:val="22"/>
          <w:szCs w:val="22"/>
        </w:rPr>
        <w:t xml:space="preserve"> (2). </w:t>
      </w:r>
    </w:p>
    <w:p w:rsidR="00BC4952" w:rsidRPr="00BC4952" w:rsidRDefault="00BC4952" w:rsidP="00BC4952">
      <w:pPr>
        <w:jc w:val="both"/>
        <w:rPr>
          <w:rFonts w:ascii="Arial" w:hAnsi="Arial" w:cs="Arial"/>
          <w:sz w:val="22"/>
          <w:szCs w:val="22"/>
        </w:rPr>
      </w:pPr>
    </w:p>
    <w:p w:rsidR="00BC4952" w:rsidRPr="00BC4952" w:rsidRDefault="00BC4952" w:rsidP="00BC4952">
      <w:pPr>
        <w:jc w:val="both"/>
        <w:rPr>
          <w:rFonts w:ascii="Arial" w:hAnsi="Arial" w:cs="Arial"/>
          <w:sz w:val="22"/>
          <w:szCs w:val="22"/>
        </w:rPr>
      </w:pPr>
    </w:p>
    <w:p w:rsidR="00BC4952" w:rsidRPr="00BC4952" w:rsidRDefault="00BC4952" w:rsidP="00BC4952">
      <w:pPr>
        <w:jc w:val="both"/>
        <w:rPr>
          <w:rFonts w:ascii="Arial" w:hAnsi="Arial" w:cs="Arial"/>
          <w:sz w:val="22"/>
          <w:szCs w:val="22"/>
        </w:rPr>
      </w:pPr>
    </w:p>
    <w:p w:rsidR="00BC4952" w:rsidRPr="00BC4952" w:rsidRDefault="00BC4952" w:rsidP="00BC4952">
      <w:pPr>
        <w:jc w:val="both"/>
        <w:rPr>
          <w:rFonts w:ascii="Arial" w:hAnsi="Arial" w:cs="Arial"/>
          <w:sz w:val="22"/>
          <w:szCs w:val="22"/>
        </w:rPr>
      </w:pPr>
    </w:p>
    <w:p w:rsidR="00BC4952" w:rsidRPr="00BC4952" w:rsidRDefault="00BC4952" w:rsidP="00BC4952">
      <w:pPr>
        <w:rPr>
          <w:rFonts w:ascii="Arial" w:hAnsi="Arial" w:cs="Arial"/>
          <w:b/>
          <w:sz w:val="22"/>
          <w:szCs w:val="22"/>
          <w:u w:val="single"/>
        </w:rPr>
      </w:pPr>
      <w:r w:rsidRPr="00BC4952">
        <w:rPr>
          <w:rFonts w:ascii="Arial" w:hAnsi="Arial" w:cs="Arial"/>
          <w:b/>
          <w:sz w:val="22"/>
          <w:szCs w:val="22"/>
        </w:rPr>
        <w:t xml:space="preserve">           </w:t>
      </w:r>
    </w:p>
    <w:p w:rsidR="00BC4952" w:rsidRPr="00BC4952" w:rsidRDefault="00BC4952" w:rsidP="00BC4952">
      <w:pPr>
        <w:jc w:val="both"/>
        <w:rPr>
          <w:rFonts w:ascii="Arial" w:hAnsi="Arial" w:cs="Arial"/>
          <w:sz w:val="22"/>
          <w:szCs w:val="22"/>
        </w:rPr>
      </w:pPr>
      <w:r w:rsidRPr="00BC4952">
        <w:rPr>
          <w:rFonts w:ascii="Arial" w:hAnsi="Arial" w:cs="Arial"/>
          <w:sz w:val="22"/>
          <w:szCs w:val="22"/>
        </w:rPr>
        <w:t xml:space="preserve">                         </w:t>
      </w:r>
      <w:r w:rsidRPr="00BC4952">
        <w:rPr>
          <w:rFonts w:ascii="Arial" w:hAnsi="Arial" w:cs="Arial"/>
          <w:noProof/>
          <w:sz w:val="22"/>
          <w:szCs w:val="22"/>
        </w:rPr>
        <w:drawing>
          <wp:inline distT="0" distB="0" distL="0" distR="0" wp14:anchorId="7CBC3F5F" wp14:editId="5CD82B07">
            <wp:extent cx="3228975" cy="3571875"/>
            <wp:effectExtent l="190500" t="0" r="180975" b="0"/>
            <wp:docPr id="15" name="Imagen 15" descr="cladogram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ladograma2"/>
                    <pic:cNvPicPr>
                      <a:picLocks noChangeAspect="1" noChangeArrowheads="1"/>
                    </pic:cNvPicPr>
                  </pic:nvPicPr>
                  <pic:blipFill>
                    <a:blip r:embed="rId13"/>
                    <a:srcRect/>
                    <a:stretch>
                      <a:fillRect/>
                    </a:stretch>
                  </pic:blipFill>
                  <pic:spPr bwMode="auto">
                    <a:xfrm rot="5400000">
                      <a:off x="0" y="0"/>
                      <a:ext cx="3228975" cy="3571875"/>
                    </a:xfrm>
                    <a:prstGeom prst="rect">
                      <a:avLst/>
                    </a:prstGeom>
                    <a:noFill/>
                    <a:ln w="9525">
                      <a:noFill/>
                      <a:miter lim="800000"/>
                      <a:headEnd/>
                      <a:tailEnd/>
                    </a:ln>
                  </pic:spPr>
                </pic:pic>
              </a:graphicData>
            </a:graphic>
          </wp:inline>
        </w:drawing>
      </w:r>
    </w:p>
    <w:p w:rsidR="00BC4952" w:rsidRPr="00BC4952" w:rsidRDefault="00BC4952" w:rsidP="00BC4952">
      <w:pPr>
        <w:jc w:val="both"/>
        <w:rPr>
          <w:rFonts w:ascii="Arial" w:hAnsi="Arial" w:cs="Arial"/>
          <w:sz w:val="22"/>
          <w:szCs w:val="22"/>
        </w:rPr>
      </w:pPr>
    </w:p>
    <w:p w:rsidR="00BC4952" w:rsidRPr="00BC4952" w:rsidRDefault="00BC4952" w:rsidP="00BC4952">
      <w:pPr>
        <w:jc w:val="both"/>
        <w:rPr>
          <w:rFonts w:ascii="Arial" w:hAnsi="Arial" w:cs="Arial"/>
          <w:sz w:val="22"/>
          <w:szCs w:val="22"/>
        </w:rPr>
      </w:pPr>
      <w:r w:rsidRPr="00BC4952">
        <w:rPr>
          <w:rFonts w:ascii="Arial" w:hAnsi="Arial" w:cs="Arial"/>
          <w:sz w:val="22"/>
          <w:szCs w:val="22"/>
        </w:rPr>
        <w:t xml:space="preserve">Comparten lo que se llaman </w:t>
      </w:r>
      <w:r w:rsidRPr="00BC4952">
        <w:rPr>
          <w:rFonts w:ascii="Arial" w:hAnsi="Arial" w:cs="Arial"/>
          <w:b/>
          <w:bCs/>
          <w:sz w:val="22"/>
          <w:szCs w:val="22"/>
        </w:rPr>
        <w:t>novedades evolutivas</w:t>
      </w:r>
      <w:r w:rsidRPr="00BC4952">
        <w:rPr>
          <w:rFonts w:ascii="Arial" w:hAnsi="Arial" w:cs="Arial"/>
          <w:sz w:val="22"/>
          <w:szCs w:val="22"/>
        </w:rPr>
        <w:t xml:space="preserve">, características que tienen en común, que aparecieron en su antepasado y que heredaron. Una de estas novedades es la expansión de los huesos de la parte posterior del cráneo, poco desarrollado en </w:t>
      </w:r>
      <w:proofErr w:type="spellStart"/>
      <w:r w:rsidRPr="00BC4952">
        <w:rPr>
          <w:rFonts w:ascii="Arial" w:hAnsi="Arial" w:cs="Arial"/>
          <w:sz w:val="22"/>
          <w:szCs w:val="22"/>
        </w:rPr>
        <w:t>paquicefalosaurios</w:t>
      </w:r>
      <w:proofErr w:type="spellEnd"/>
      <w:r w:rsidRPr="00BC4952">
        <w:rPr>
          <w:rFonts w:ascii="Arial" w:hAnsi="Arial" w:cs="Arial"/>
          <w:sz w:val="22"/>
          <w:szCs w:val="22"/>
        </w:rPr>
        <w:t xml:space="preserve"> y más notable en los </w:t>
      </w:r>
      <w:proofErr w:type="spellStart"/>
      <w:r w:rsidRPr="00BC4952">
        <w:rPr>
          <w:rFonts w:ascii="Arial" w:hAnsi="Arial" w:cs="Arial"/>
          <w:sz w:val="22"/>
          <w:szCs w:val="22"/>
        </w:rPr>
        <w:t>ceratopsios</w:t>
      </w:r>
      <w:proofErr w:type="spellEnd"/>
      <w:r w:rsidRPr="00BC4952">
        <w:rPr>
          <w:rFonts w:ascii="Arial" w:hAnsi="Arial" w:cs="Arial"/>
          <w:sz w:val="22"/>
          <w:szCs w:val="22"/>
        </w:rPr>
        <w:t xml:space="preserve"> dando lugar a esa especie de collarín óseo situado en la parte posterior de la cabeza.</w:t>
      </w:r>
    </w:p>
    <w:p w:rsidR="00BC4952" w:rsidRPr="00BC4952" w:rsidRDefault="00BC4952" w:rsidP="00BC4952">
      <w:pPr>
        <w:jc w:val="both"/>
        <w:rPr>
          <w:rFonts w:ascii="Arial" w:hAnsi="Arial" w:cs="Arial"/>
          <w:sz w:val="22"/>
          <w:szCs w:val="22"/>
        </w:rPr>
      </w:pPr>
    </w:p>
    <w:p w:rsidR="00BC4952" w:rsidRPr="00BC4952" w:rsidRDefault="00BC4952" w:rsidP="00BC4952">
      <w:pPr>
        <w:jc w:val="both"/>
        <w:rPr>
          <w:rFonts w:ascii="Arial" w:hAnsi="Arial" w:cs="Arial"/>
          <w:sz w:val="22"/>
          <w:szCs w:val="22"/>
        </w:rPr>
      </w:pPr>
      <w:r w:rsidRPr="00BC4952">
        <w:rPr>
          <w:rFonts w:ascii="Arial" w:hAnsi="Arial" w:cs="Arial"/>
          <w:sz w:val="22"/>
          <w:szCs w:val="22"/>
        </w:rPr>
        <w:t>En el diagrama se puede apreciar que el gran grupo de los dinosaurios comprende a distintos animales, a su antepasado común y a todos sus descendientes.</w:t>
      </w:r>
    </w:p>
    <w:p w:rsidR="00BC4952" w:rsidRPr="00BC4952" w:rsidRDefault="00BC4952" w:rsidP="00BC4952">
      <w:pPr>
        <w:jc w:val="both"/>
        <w:rPr>
          <w:rFonts w:ascii="Arial" w:hAnsi="Arial" w:cs="Arial"/>
          <w:sz w:val="22"/>
          <w:szCs w:val="22"/>
        </w:rPr>
      </w:pPr>
    </w:p>
    <w:p w:rsidR="00BC4952" w:rsidRPr="00BC4952" w:rsidRDefault="00BC4952" w:rsidP="00BC4952">
      <w:pPr>
        <w:jc w:val="both"/>
        <w:rPr>
          <w:rFonts w:ascii="Arial" w:hAnsi="Arial" w:cs="Arial"/>
          <w:sz w:val="22"/>
          <w:szCs w:val="22"/>
        </w:rPr>
      </w:pPr>
      <w:r>
        <w:rPr>
          <w:rFonts w:ascii="Arial" w:hAnsi="Arial" w:cs="Arial"/>
          <w:noProof/>
          <w:sz w:val="22"/>
          <w:szCs w:val="22"/>
        </w:rPr>
        <w:drawing>
          <wp:anchor distT="0" distB="0" distL="114300" distR="114300" simplePos="0" relativeHeight="251662336" behindDoc="0" locked="0" layoutInCell="1" allowOverlap="1" wp14:anchorId="6BF78DC6" wp14:editId="1306C3CB">
            <wp:simplePos x="0" y="0"/>
            <wp:positionH relativeFrom="column">
              <wp:posOffset>834390</wp:posOffset>
            </wp:positionH>
            <wp:positionV relativeFrom="paragraph">
              <wp:posOffset>99695</wp:posOffset>
            </wp:positionV>
            <wp:extent cx="2651125" cy="2933700"/>
            <wp:effectExtent l="152400" t="0" r="149225" b="0"/>
            <wp:wrapSquare wrapText="bothSides"/>
            <wp:docPr id="5" name="Imagen 16" descr="cladogram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ladograma3"/>
                    <pic:cNvPicPr>
                      <a:picLocks noChangeAspect="1" noChangeArrowheads="1"/>
                    </pic:cNvPicPr>
                  </pic:nvPicPr>
                  <pic:blipFill>
                    <a:blip r:embed="rId14"/>
                    <a:srcRect/>
                    <a:stretch>
                      <a:fillRect/>
                    </a:stretch>
                  </pic:blipFill>
                  <pic:spPr bwMode="auto">
                    <a:xfrm rot="5400000">
                      <a:off x="0" y="0"/>
                      <a:ext cx="2651125" cy="2933700"/>
                    </a:xfrm>
                    <a:prstGeom prst="rect">
                      <a:avLst/>
                    </a:prstGeom>
                    <a:noFill/>
                    <a:ln w="9525">
                      <a:noFill/>
                      <a:miter lim="800000"/>
                      <a:headEnd/>
                      <a:tailEnd/>
                    </a:ln>
                  </pic:spPr>
                </pic:pic>
              </a:graphicData>
            </a:graphic>
          </wp:anchor>
        </w:drawing>
      </w:r>
    </w:p>
    <w:p w:rsidR="00BC4952" w:rsidRPr="00BC4952" w:rsidRDefault="00BC4952" w:rsidP="00BC4952">
      <w:pPr>
        <w:jc w:val="both"/>
        <w:rPr>
          <w:rFonts w:ascii="Arial" w:hAnsi="Arial" w:cs="Arial"/>
          <w:sz w:val="22"/>
          <w:szCs w:val="22"/>
        </w:rPr>
      </w:pPr>
    </w:p>
    <w:p w:rsidR="00BC4952" w:rsidRPr="00BC4952" w:rsidRDefault="00BC4952" w:rsidP="00BC4952">
      <w:pPr>
        <w:jc w:val="both"/>
        <w:rPr>
          <w:rFonts w:ascii="Arial" w:hAnsi="Arial" w:cs="Arial"/>
          <w:sz w:val="22"/>
          <w:szCs w:val="22"/>
        </w:rPr>
      </w:pPr>
    </w:p>
    <w:p w:rsidR="00BC4952" w:rsidRPr="00BC4952" w:rsidRDefault="00BC4952" w:rsidP="00BC4952">
      <w:pPr>
        <w:jc w:val="both"/>
        <w:rPr>
          <w:rFonts w:ascii="Arial" w:hAnsi="Arial" w:cs="Arial"/>
          <w:sz w:val="22"/>
          <w:szCs w:val="22"/>
        </w:rPr>
      </w:pPr>
      <w:r w:rsidRPr="00BC4952">
        <w:rPr>
          <w:rFonts w:ascii="Arial" w:hAnsi="Arial" w:cs="Arial"/>
          <w:sz w:val="22"/>
          <w:szCs w:val="22"/>
        </w:rPr>
        <w:t xml:space="preserve">                </w:t>
      </w:r>
    </w:p>
    <w:p w:rsidR="00BC4952" w:rsidRPr="00BC4952" w:rsidRDefault="00BC4952" w:rsidP="00BC4952">
      <w:pPr>
        <w:jc w:val="both"/>
        <w:rPr>
          <w:rFonts w:ascii="Arial" w:hAnsi="Arial" w:cs="Arial"/>
          <w:sz w:val="22"/>
          <w:szCs w:val="22"/>
        </w:rPr>
      </w:pPr>
    </w:p>
    <w:p w:rsidR="00BC4952" w:rsidRDefault="00BC4952" w:rsidP="00BC4952">
      <w:pPr>
        <w:jc w:val="both"/>
        <w:rPr>
          <w:rFonts w:ascii="Arial" w:hAnsi="Arial" w:cs="Arial"/>
          <w:sz w:val="22"/>
          <w:szCs w:val="22"/>
        </w:rPr>
      </w:pPr>
    </w:p>
    <w:p w:rsidR="00BC4952" w:rsidRDefault="00BC4952" w:rsidP="00BC4952">
      <w:pPr>
        <w:jc w:val="both"/>
        <w:rPr>
          <w:rFonts w:ascii="Arial" w:hAnsi="Arial" w:cs="Arial"/>
          <w:sz w:val="22"/>
          <w:szCs w:val="22"/>
        </w:rPr>
      </w:pPr>
    </w:p>
    <w:p w:rsidR="00BC4952" w:rsidRDefault="00BC4952" w:rsidP="00BC4952">
      <w:pPr>
        <w:jc w:val="both"/>
        <w:rPr>
          <w:rFonts w:ascii="Arial" w:hAnsi="Arial" w:cs="Arial"/>
          <w:sz w:val="22"/>
          <w:szCs w:val="22"/>
        </w:rPr>
      </w:pPr>
    </w:p>
    <w:p w:rsidR="00BC4952" w:rsidRDefault="00BC4952" w:rsidP="00BC4952">
      <w:pPr>
        <w:jc w:val="both"/>
        <w:rPr>
          <w:rFonts w:ascii="Arial" w:hAnsi="Arial" w:cs="Arial"/>
          <w:sz w:val="22"/>
          <w:szCs w:val="22"/>
        </w:rPr>
      </w:pPr>
    </w:p>
    <w:p w:rsidR="00BC4952" w:rsidRDefault="00BC4952" w:rsidP="00BC4952">
      <w:pPr>
        <w:jc w:val="both"/>
        <w:rPr>
          <w:rFonts w:ascii="Arial" w:hAnsi="Arial" w:cs="Arial"/>
          <w:sz w:val="22"/>
          <w:szCs w:val="22"/>
        </w:rPr>
      </w:pPr>
    </w:p>
    <w:p w:rsidR="00BC4952" w:rsidRDefault="00BC4952" w:rsidP="00BC4952">
      <w:pPr>
        <w:jc w:val="both"/>
        <w:rPr>
          <w:rFonts w:ascii="Arial" w:hAnsi="Arial" w:cs="Arial"/>
          <w:sz w:val="22"/>
          <w:szCs w:val="22"/>
        </w:rPr>
      </w:pPr>
    </w:p>
    <w:p w:rsidR="00BC4952" w:rsidRDefault="00BC4952" w:rsidP="00BC4952">
      <w:pPr>
        <w:jc w:val="both"/>
        <w:rPr>
          <w:rFonts w:ascii="Arial" w:hAnsi="Arial" w:cs="Arial"/>
          <w:sz w:val="22"/>
          <w:szCs w:val="22"/>
        </w:rPr>
      </w:pPr>
    </w:p>
    <w:p w:rsidR="00BC4952" w:rsidRDefault="00BC4952" w:rsidP="00BC4952">
      <w:pPr>
        <w:jc w:val="both"/>
        <w:rPr>
          <w:rFonts w:ascii="Arial" w:hAnsi="Arial" w:cs="Arial"/>
          <w:sz w:val="22"/>
          <w:szCs w:val="22"/>
        </w:rPr>
      </w:pPr>
    </w:p>
    <w:p w:rsidR="00BC4952" w:rsidRDefault="00BC4952" w:rsidP="00BC4952">
      <w:pPr>
        <w:jc w:val="both"/>
        <w:rPr>
          <w:rFonts w:ascii="Arial" w:hAnsi="Arial" w:cs="Arial"/>
          <w:sz w:val="22"/>
          <w:szCs w:val="22"/>
        </w:rPr>
      </w:pPr>
    </w:p>
    <w:p w:rsidR="00BC4952" w:rsidRDefault="00BC4952" w:rsidP="00BC4952">
      <w:pPr>
        <w:jc w:val="both"/>
        <w:rPr>
          <w:rFonts w:ascii="Arial" w:hAnsi="Arial" w:cs="Arial"/>
          <w:sz w:val="22"/>
          <w:szCs w:val="22"/>
        </w:rPr>
      </w:pPr>
    </w:p>
    <w:p w:rsidR="00BC4952" w:rsidRDefault="00BC4952" w:rsidP="00BC4952">
      <w:pPr>
        <w:jc w:val="both"/>
        <w:rPr>
          <w:rFonts w:ascii="Arial" w:hAnsi="Arial" w:cs="Arial"/>
          <w:sz w:val="22"/>
          <w:szCs w:val="22"/>
        </w:rPr>
      </w:pPr>
    </w:p>
    <w:p w:rsidR="00BC4952" w:rsidRDefault="00BC4952" w:rsidP="00BC4952">
      <w:pPr>
        <w:jc w:val="both"/>
        <w:rPr>
          <w:rFonts w:ascii="Arial" w:hAnsi="Arial" w:cs="Arial"/>
          <w:sz w:val="22"/>
          <w:szCs w:val="22"/>
        </w:rPr>
      </w:pPr>
    </w:p>
    <w:p w:rsidR="00BC4952" w:rsidRDefault="00BC4952" w:rsidP="00BC4952">
      <w:pPr>
        <w:jc w:val="both"/>
        <w:rPr>
          <w:rFonts w:ascii="Arial" w:hAnsi="Arial" w:cs="Arial"/>
          <w:sz w:val="22"/>
          <w:szCs w:val="22"/>
        </w:rPr>
      </w:pPr>
    </w:p>
    <w:p w:rsidR="00BC4952" w:rsidRDefault="00BC4952" w:rsidP="00BC4952">
      <w:pPr>
        <w:jc w:val="both"/>
        <w:rPr>
          <w:rFonts w:ascii="Arial" w:hAnsi="Arial" w:cs="Arial"/>
          <w:sz w:val="22"/>
          <w:szCs w:val="22"/>
        </w:rPr>
      </w:pPr>
    </w:p>
    <w:p w:rsidR="00BC4952" w:rsidRDefault="00BC4952" w:rsidP="00BC4952">
      <w:pPr>
        <w:jc w:val="both"/>
        <w:rPr>
          <w:rFonts w:ascii="Arial" w:hAnsi="Arial" w:cs="Arial"/>
          <w:sz w:val="22"/>
          <w:szCs w:val="22"/>
        </w:rPr>
      </w:pPr>
      <w:r w:rsidRPr="00BC4952">
        <w:rPr>
          <w:rFonts w:ascii="Arial" w:hAnsi="Arial" w:cs="Arial"/>
          <w:sz w:val="22"/>
          <w:szCs w:val="22"/>
        </w:rPr>
        <w:lastRenderedPageBreak/>
        <w:t xml:space="preserve">A su vez los dinosaurios se dividen en dos grupos: </w:t>
      </w:r>
      <w:proofErr w:type="spellStart"/>
      <w:r w:rsidRPr="00BC4952">
        <w:rPr>
          <w:rFonts w:ascii="Arial" w:hAnsi="Arial" w:cs="Arial"/>
          <w:b/>
          <w:bCs/>
          <w:sz w:val="22"/>
          <w:szCs w:val="22"/>
        </w:rPr>
        <w:t>saurisquios</w:t>
      </w:r>
      <w:proofErr w:type="spellEnd"/>
      <w:r w:rsidRPr="00BC4952">
        <w:rPr>
          <w:rFonts w:ascii="Arial" w:hAnsi="Arial" w:cs="Arial"/>
          <w:sz w:val="22"/>
          <w:szCs w:val="22"/>
        </w:rPr>
        <w:t xml:space="preserve"> y </w:t>
      </w:r>
      <w:proofErr w:type="spellStart"/>
      <w:r w:rsidRPr="00BC4952">
        <w:rPr>
          <w:rFonts w:ascii="Arial" w:hAnsi="Arial" w:cs="Arial"/>
          <w:b/>
          <w:bCs/>
          <w:sz w:val="22"/>
          <w:szCs w:val="22"/>
        </w:rPr>
        <w:t>ornitisquios</w:t>
      </w:r>
      <w:proofErr w:type="spellEnd"/>
      <w:r w:rsidRPr="00BC4952">
        <w:rPr>
          <w:rFonts w:ascii="Arial" w:hAnsi="Arial" w:cs="Arial"/>
          <w:sz w:val="22"/>
          <w:szCs w:val="22"/>
        </w:rPr>
        <w:t xml:space="preserve"> que tienen características propias adquiridas por sus respectivos antepasados; los segundos tienen, por ejemplo, tendones osificados en la cola. </w:t>
      </w:r>
    </w:p>
    <w:p w:rsidR="00BC4952" w:rsidRPr="00BC4952" w:rsidRDefault="00BC4952" w:rsidP="00BC4952">
      <w:pPr>
        <w:jc w:val="both"/>
        <w:rPr>
          <w:rFonts w:ascii="Arial" w:hAnsi="Arial" w:cs="Arial"/>
          <w:sz w:val="22"/>
          <w:szCs w:val="22"/>
        </w:rPr>
      </w:pPr>
    </w:p>
    <w:p w:rsidR="00BC4952" w:rsidRPr="00BC4952" w:rsidRDefault="00BC4952" w:rsidP="00BC4952">
      <w:pPr>
        <w:numPr>
          <w:ilvl w:val="0"/>
          <w:numId w:val="1"/>
        </w:numPr>
        <w:jc w:val="both"/>
        <w:rPr>
          <w:rFonts w:ascii="Arial" w:hAnsi="Arial" w:cs="Arial"/>
          <w:sz w:val="22"/>
          <w:szCs w:val="22"/>
        </w:rPr>
      </w:pPr>
      <w:proofErr w:type="spellStart"/>
      <w:r w:rsidRPr="00BC4952">
        <w:rPr>
          <w:rFonts w:ascii="Arial" w:hAnsi="Arial" w:cs="Arial"/>
          <w:b/>
          <w:i/>
          <w:sz w:val="22"/>
          <w:szCs w:val="22"/>
        </w:rPr>
        <w:t>Anquilosaurios</w:t>
      </w:r>
      <w:proofErr w:type="spellEnd"/>
      <w:r w:rsidRPr="00BC4952">
        <w:rPr>
          <w:rFonts w:ascii="Arial" w:hAnsi="Arial" w:cs="Arial"/>
          <w:b/>
          <w:i/>
          <w:sz w:val="22"/>
          <w:szCs w:val="22"/>
        </w:rPr>
        <w:t xml:space="preserve"> y estegosaurios</w:t>
      </w:r>
      <w:r w:rsidRPr="00BC4952">
        <w:rPr>
          <w:rFonts w:ascii="Arial" w:hAnsi="Arial" w:cs="Arial"/>
          <w:sz w:val="22"/>
          <w:szCs w:val="22"/>
        </w:rPr>
        <w:t xml:space="preserve"> pertenecen al grupo de los </w:t>
      </w:r>
      <w:proofErr w:type="spellStart"/>
      <w:r w:rsidRPr="00BC4952">
        <w:rPr>
          <w:rFonts w:ascii="Arial" w:hAnsi="Arial" w:cs="Arial"/>
          <w:sz w:val="22"/>
          <w:szCs w:val="22"/>
        </w:rPr>
        <w:t>tireóforos</w:t>
      </w:r>
      <w:proofErr w:type="spellEnd"/>
      <w:r w:rsidRPr="00BC4952">
        <w:rPr>
          <w:rFonts w:ascii="Arial" w:hAnsi="Arial" w:cs="Arial"/>
          <w:sz w:val="22"/>
          <w:szCs w:val="22"/>
        </w:rPr>
        <w:t xml:space="preserve"> caracterizado entre otras cosas por la posesión de un esqueleto dérmico, es decir, consistente en diferentes huesos incluidos o recubiertos por piel dispuestos en filas paralelas a lo largo de la espalda; los estegosaurios, más concretamente, tienen dos hileras de placas verticales en la espalda y espinas en la cola.</w:t>
      </w:r>
    </w:p>
    <w:p w:rsidR="00BC4952" w:rsidRPr="00BC4952" w:rsidRDefault="00BC4952" w:rsidP="00BC4952">
      <w:pPr>
        <w:jc w:val="both"/>
        <w:rPr>
          <w:rFonts w:ascii="Arial" w:hAnsi="Arial" w:cs="Arial"/>
          <w:sz w:val="22"/>
          <w:szCs w:val="22"/>
        </w:rPr>
      </w:pPr>
    </w:p>
    <w:p w:rsidR="00BC4952" w:rsidRPr="00BC4952" w:rsidRDefault="00BC4952" w:rsidP="00BC4952">
      <w:pPr>
        <w:jc w:val="both"/>
        <w:rPr>
          <w:rFonts w:ascii="Arial" w:hAnsi="Arial" w:cs="Arial"/>
          <w:sz w:val="22"/>
          <w:szCs w:val="22"/>
        </w:rPr>
      </w:pPr>
      <w:r w:rsidRPr="00BC4952">
        <w:rPr>
          <w:rFonts w:ascii="Arial" w:hAnsi="Arial" w:cs="Arial"/>
          <w:sz w:val="22"/>
          <w:szCs w:val="22"/>
        </w:rPr>
        <w:t>Podemos representarlo de distintas formas sin que cambie su significado, pero tendremos que respetar la posición relativa de cada elemento. A continuación se muestran cuatro maneras diferentes que, en el fondo, simbolizan lo mismo.</w:t>
      </w:r>
    </w:p>
    <w:p w:rsidR="00BC4952" w:rsidRPr="00BC4952" w:rsidRDefault="00F2045F" w:rsidP="00BC4952">
      <w:pPr>
        <w:jc w:val="both"/>
        <w:rPr>
          <w:rFonts w:ascii="Arial" w:hAnsi="Arial" w:cs="Arial"/>
          <w:sz w:val="22"/>
          <w:szCs w:val="22"/>
        </w:rPr>
      </w:pPr>
      <w:r>
        <w:rPr>
          <w:rFonts w:ascii="Arial" w:hAnsi="Arial" w:cs="Arial"/>
          <w:noProof/>
          <w:sz w:val="22"/>
          <w:szCs w:val="22"/>
        </w:rPr>
        <w:pict>
          <v:group id="_x0000_s1027" style="position:absolute;left:0;text-align:left;margin-left:28.5pt;margin-top:11.85pt;width:375.95pt;height:147.5pt;z-index:251661312" coordorigin="1701,11317" coordsize="7519,2950">
            <v:shapetype id="_x0000_t202" coordsize="21600,21600" o:spt="202" path="m,l,21600r21600,l21600,xe">
              <v:stroke joinstyle="miter"/>
              <v:path gradientshapeok="t" o:connecttype="rect"/>
            </v:shapetype>
            <v:shape id="_x0000_s1028" type="#_x0000_t202" style="position:absolute;left:1701;top:11368;width:1646;height:2898;mso-wrap-style:none" stroked="f">
              <v:textbox style="mso-next-textbox:#_x0000_s1028;mso-fit-shape-to-text:t">
                <w:txbxContent>
                  <w:p w:rsidR="00BC4952" w:rsidRPr="003B14B9" w:rsidRDefault="00F2045F" w:rsidP="00BC4952">
                    <w:pPr>
                      <w:jc w:val="both"/>
                      <w:rPr>
                        <w:rFonts w:ascii="Maiandra GD" w:hAnsi="Maiandra GD"/>
                      </w:rPr>
                    </w:pPr>
                    <w:r>
                      <w:rPr>
                        <w:rFonts w:ascii="Maiandra GD" w:hAnsi="Maiandra GD"/>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68.25pt;height:138pt">
                          <v:imagedata r:id="rId15" o:title="cladograma4"/>
                        </v:shape>
                      </w:pict>
                    </w:r>
                  </w:p>
                </w:txbxContent>
              </v:textbox>
            </v:shape>
            <v:shape id="_x0000_s1029" type="#_x0000_t202" style="position:absolute;left:3681;top:11368;width:1666;height:2898;mso-wrap-style:none" stroked="f">
              <v:textbox style="mso-next-textbox:#_x0000_s1029;mso-fit-shape-to-text:t">
                <w:txbxContent>
                  <w:p w:rsidR="00BC4952" w:rsidRPr="00E3091B" w:rsidRDefault="00F2045F" w:rsidP="00BC4952">
                    <w:pPr>
                      <w:jc w:val="both"/>
                      <w:rPr>
                        <w:rFonts w:ascii="Maiandra GD" w:hAnsi="Maiandra GD"/>
                      </w:rPr>
                    </w:pPr>
                    <w:r>
                      <w:rPr>
                        <w:rFonts w:ascii="Maiandra GD" w:hAnsi="Maiandra GD"/>
                      </w:rPr>
                      <w:pict>
                        <v:shape id="_x0000_i1028" type="#_x0000_t75" style="width:69pt;height:138pt">
                          <v:imagedata r:id="rId16" o:title="cladograma4"/>
                        </v:shape>
                      </w:pict>
                    </w:r>
                  </w:p>
                </w:txbxContent>
              </v:textbox>
            </v:shape>
            <v:shape id="_x0000_s1030" type="#_x0000_t202" style="position:absolute;left:7641;top:11497;width:1579;height:2768;mso-wrap-style:none" stroked="f">
              <v:textbox style="mso-next-textbox:#_x0000_s1030;mso-fit-shape-to-text:t">
                <w:txbxContent>
                  <w:p w:rsidR="00BC4952" w:rsidRPr="00517368" w:rsidRDefault="00F2045F" w:rsidP="00BC4952">
                    <w:pPr>
                      <w:jc w:val="both"/>
                      <w:rPr>
                        <w:rFonts w:ascii="Maiandra GD" w:hAnsi="Maiandra GD"/>
                      </w:rPr>
                    </w:pPr>
                    <w:r>
                      <w:rPr>
                        <w:rFonts w:ascii="Maiandra GD" w:hAnsi="Maiandra GD"/>
                      </w:rPr>
                      <w:pict>
                        <v:shape id="_x0000_i1030" type="#_x0000_t75" style="width:64.5pt;height:131.25pt">
                          <v:imagedata r:id="rId17" o:title="cladograma4"/>
                        </v:shape>
                      </w:pict>
                    </w:r>
                  </w:p>
                </w:txbxContent>
              </v:textbox>
            </v:shape>
            <v:shape id="_x0000_s1031" type="#_x0000_t202" style="position:absolute;left:5661;top:11317;width:1672;height:2950;mso-wrap-style:none" stroked="f">
              <v:textbox style="mso-next-textbox:#_x0000_s1031;mso-fit-shape-to-text:t">
                <w:txbxContent>
                  <w:p w:rsidR="00BC4952" w:rsidRPr="002A62A6" w:rsidRDefault="00F2045F" w:rsidP="00BC4952">
                    <w:pPr>
                      <w:jc w:val="both"/>
                      <w:rPr>
                        <w:rFonts w:ascii="Maiandra GD" w:hAnsi="Maiandra GD"/>
                      </w:rPr>
                    </w:pPr>
                    <w:r>
                      <w:rPr>
                        <w:rFonts w:ascii="Maiandra GD" w:hAnsi="Maiandra GD"/>
                      </w:rPr>
                      <w:pict>
                        <v:shape id="_x0000_i1032" type="#_x0000_t75" style="width:69pt;height:140.25pt">
                          <v:imagedata r:id="rId18" o:title="cladograma4"/>
                        </v:shape>
                      </w:pict>
                    </w:r>
                  </w:p>
                </w:txbxContent>
              </v:textbox>
            </v:shape>
          </v:group>
        </w:pict>
      </w:r>
    </w:p>
    <w:p w:rsidR="00BC4952" w:rsidRPr="00BC4952" w:rsidRDefault="00BC4952" w:rsidP="00BC4952">
      <w:pPr>
        <w:jc w:val="both"/>
        <w:rPr>
          <w:rFonts w:ascii="Arial" w:hAnsi="Arial" w:cs="Arial"/>
          <w:sz w:val="22"/>
          <w:szCs w:val="22"/>
        </w:rPr>
      </w:pPr>
      <w:r w:rsidRPr="00BC4952">
        <w:rPr>
          <w:rFonts w:ascii="Arial" w:hAnsi="Arial" w:cs="Arial"/>
          <w:sz w:val="22"/>
          <w:szCs w:val="22"/>
        </w:rPr>
        <w:t xml:space="preserve">                                              </w:t>
      </w:r>
    </w:p>
    <w:p w:rsidR="00BC4952" w:rsidRPr="00BC4952" w:rsidRDefault="00BC4952" w:rsidP="00BC4952">
      <w:pPr>
        <w:jc w:val="both"/>
        <w:rPr>
          <w:rFonts w:ascii="Arial" w:hAnsi="Arial" w:cs="Arial"/>
          <w:sz w:val="22"/>
          <w:szCs w:val="22"/>
        </w:rPr>
      </w:pPr>
    </w:p>
    <w:p w:rsidR="00BC4952" w:rsidRPr="00BC4952" w:rsidRDefault="00BC4952" w:rsidP="00BC4952">
      <w:pPr>
        <w:jc w:val="both"/>
        <w:rPr>
          <w:rFonts w:ascii="Arial" w:hAnsi="Arial" w:cs="Arial"/>
          <w:sz w:val="22"/>
          <w:szCs w:val="22"/>
        </w:rPr>
      </w:pPr>
    </w:p>
    <w:p w:rsidR="00BC4952" w:rsidRPr="00BC4952" w:rsidRDefault="00BC4952" w:rsidP="00BC4952">
      <w:pPr>
        <w:jc w:val="both"/>
        <w:rPr>
          <w:rFonts w:ascii="Arial" w:hAnsi="Arial" w:cs="Arial"/>
          <w:sz w:val="22"/>
          <w:szCs w:val="22"/>
        </w:rPr>
      </w:pPr>
    </w:p>
    <w:p w:rsidR="00BC4952" w:rsidRPr="00BC4952" w:rsidRDefault="00BC4952" w:rsidP="00BC4952">
      <w:pPr>
        <w:jc w:val="both"/>
        <w:rPr>
          <w:rFonts w:ascii="Arial" w:hAnsi="Arial" w:cs="Arial"/>
          <w:sz w:val="22"/>
          <w:szCs w:val="22"/>
        </w:rPr>
      </w:pPr>
      <w:r w:rsidRPr="00BC4952">
        <w:rPr>
          <w:rFonts w:ascii="Arial" w:hAnsi="Arial" w:cs="Arial"/>
          <w:sz w:val="22"/>
          <w:szCs w:val="22"/>
        </w:rPr>
        <w:t xml:space="preserve">                                         </w:t>
      </w:r>
    </w:p>
    <w:p w:rsidR="00BC4952" w:rsidRPr="00BC4952" w:rsidRDefault="00BC4952" w:rsidP="00BC4952">
      <w:pPr>
        <w:jc w:val="both"/>
        <w:rPr>
          <w:rFonts w:ascii="Arial" w:hAnsi="Arial" w:cs="Arial"/>
          <w:sz w:val="22"/>
          <w:szCs w:val="22"/>
        </w:rPr>
      </w:pPr>
    </w:p>
    <w:p w:rsidR="00BC4952" w:rsidRPr="00BC4952" w:rsidRDefault="00BC4952" w:rsidP="00BC4952">
      <w:pPr>
        <w:jc w:val="both"/>
        <w:rPr>
          <w:rFonts w:ascii="Arial" w:hAnsi="Arial" w:cs="Arial"/>
          <w:sz w:val="22"/>
          <w:szCs w:val="22"/>
        </w:rPr>
      </w:pPr>
    </w:p>
    <w:p w:rsidR="00BC4952" w:rsidRPr="00BC4952" w:rsidRDefault="00BC4952" w:rsidP="00BC4952">
      <w:pPr>
        <w:jc w:val="both"/>
        <w:rPr>
          <w:rFonts w:ascii="Arial" w:hAnsi="Arial" w:cs="Arial"/>
          <w:sz w:val="22"/>
          <w:szCs w:val="22"/>
        </w:rPr>
      </w:pPr>
    </w:p>
    <w:p w:rsidR="00BC4952" w:rsidRPr="00BC4952" w:rsidRDefault="00BC4952" w:rsidP="00BC4952">
      <w:pPr>
        <w:jc w:val="both"/>
        <w:rPr>
          <w:rFonts w:ascii="Arial" w:hAnsi="Arial" w:cs="Arial"/>
          <w:sz w:val="22"/>
          <w:szCs w:val="22"/>
        </w:rPr>
      </w:pPr>
    </w:p>
    <w:p w:rsidR="00BC4952" w:rsidRPr="00BC4952" w:rsidRDefault="00BC4952" w:rsidP="00BC4952">
      <w:pPr>
        <w:jc w:val="both"/>
        <w:rPr>
          <w:rFonts w:ascii="Arial" w:hAnsi="Arial" w:cs="Arial"/>
          <w:sz w:val="22"/>
          <w:szCs w:val="22"/>
        </w:rPr>
      </w:pPr>
    </w:p>
    <w:p w:rsidR="00BC4952" w:rsidRPr="00BC4952" w:rsidRDefault="00BC4952" w:rsidP="00BC4952">
      <w:pPr>
        <w:jc w:val="both"/>
        <w:rPr>
          <w:rFonts w:ascii="Arial" w:hAnsi="Arial" w:cs="Arial"/>
          <w:sz w:val="22"/>
          <w:szCs w:val="22"/>
        </w:rPr>
      </w:pPr>
    </w:p>
    <w:p w:rsidR="00BC4952" w:rsidRPr="00BC4952" w:rsidRDefault="00BC4952" w:rsidP="00BC4952">
      <w:pPr>
        <w:jc w:val="both"/>
        <w:rPr>
          <w:rFonts w:ascii="Arial" w:hAnsi="Arial" w:cs="Arial"/>
          <w:sz w:val="22"/>
          <w:szCs w:val="22"/>
        </w:rPr>
      </w:pPr>
    </w:p>
    <w:p w:rsidR="00BC4952" w:rsidRPr="00BC4952" w:rsidRDefault="00BC4952" w:rsidP="00BC4952">
      <w:pPr>
        <w:jc w:val="both"/>
        <w:rPr>
          <w:rFonts w:ascii="Arial" w:hAnsi="Arial" w:cs="Arial"/>
          <w:sz w:val="22"/>
          <w:szCs w:val="22"/>
        </w:rPr>
      </w:pPr>
    </w:p>
    <w:p w:rsidR="00BC4952" w:rsidRPr="00BC4952" w:rsidRDefault="00BC4952" w:rsidP="00BC4952">
      <w:pPr>
        <w:jc w:val="both"/>
        <w:rPr>
          <w:rFonts w:ascii="Arial" w:hAnsi="Arial" w:cs="Arial"/>
          <w:sz w:val="22"/>
          <w:szCs w:val="22"/>
        </w:rPr>
      </w:pPr>
    </w:p>
    <w:p w:rsidR="00BC4952" w:rsidRPr="00BC4952" w:rsidRDefault="00BC4952" w:rsidP="00BC4952">
      <w:pPr>
        <w:jc w:val="both"/>
        <w:rPr>
          <w:rFonts w:ascii="Arial" w:hAnsi="Arial" w:cs="Arial"/>
          <w:sz w:val="22"/>
          <w:szCs w:val="22"/>
        </w:rPr>
      </w:pPr>
      <w:r w:rsidRPr="00BC4952">
        <w:rPr>
          <w:rFonts w:ascii="Arial" w:hAnsi="Arial" w:cs="Arial"/>
          <w:sz w:val="22"/>
          <w:szCs w:val="22"/>
        </w:rPr>
        <w:t xml:space="preserve">¡¡Pero ojo!! Hay que tener cuidado con las características que se tienen en cuenta: vivir en el agua (peces, reptiles marinos como los </w:t>
      </w:r>
      <w:proofErr w:type="spellStart"/>
      <w:r w:rsidRPr="00BC4952">
        <w:rPr>
          <w:rFonts w:ascii="Arial" w:hAnsi="Arial" w:cs="Arial"/>
          <w:sz w:val="22"/>
          <w:szCs w:val="22"/>
        </w:rPr>
        <w:t>ictiosaurios</w:t>
      </w:r>
      <w:proofErr w:type="spellEnd"/>
      <w:r w:rsidRPr="00BC4952">
        <w:rPr>
          <w:rFonts w:ascii="Arial" w:hAnsi="Arial" w:cs="Arial"/>
          <w:sz w:val="22"/>
          <w:szCs w:val="22"/>
        </w:rPr>
        <w:t xml:space="preserve">, cetáceos), tener alas (murciélagos, reptiles  voladores como los </w:t>
      </w:r>
      <w:proofErr w:type="spellStart"/>
      <w:r w:rsidRPr="00BC4952">
        <w:rPr>
          <w:rFonts w:ascii="Arial" w:hAnsi="Arial" w:cs="Arial"/>
          <w:sz w:val="22"/>
          <w:szCs w:val="22"/>
        </w:rPr>
        <w:t>pterosaurios</w:t>
      </w:r>
      <w:proofErr w:type="spellEnd"/>
      <w:r w:rsidRPr="00BC4952">
        <w:rPr>
          <w:rFonts w:ascii="Arial" w:hAnsi="Arial" w:cs="Arial"/>
          <w:sz w:val="22"/>
          <w:szCs w:val="22"/>
        </w:rPr>
        <w:t>, pájaros, insectos), etc. no significa que esos animales tengan un antepasado común próximo. De hecho, delfines y murciélagos que son mamíferos, están más emparentados entre sí que el delfín con un pez o el murciélago con una abeja.</w:t>
      </w:r>
    </w:p>
    <w:p w:rsidR="00BC4952" w:rsidRPr="00CA278A" w:rsidRDefault="00BC4952" w:rsidP="00BC4952">
      <w:pPr>
        <w:jc w:val="both"/>
        <w:rPr>
          <w:rFonts w:ascii="Maiandra GD" w:hAnsi="Maiandra GD"/>
        </w:rPr>
      </w:pPr>
    </w:p>
    <w:p w:rsidR="00BC4952" w:rsidRPr="00CA278A" w:rsidRDefault="00BC4952" w:rsidP="00BC4952">
      <w:pPr>
        <w:jc w:val="both"/>
        <w:rPr>
          <w:rFonts w:ascii="Maiandra GD" w:hAnsi="Maiandra GD"/>
        </w:rPr>
      </w:pPr>
      <w:r>
        <w:rPr>
          <w:rFonts w:ascii="Maiandra GD" w:hAnsi="Maiandra GD"/>
          <w:noProof/>
        </w:rPr>
        <w:drawing>
          <wp:anchor distT="0" distB="0" distL="114300" distR="114300" simplePos="0" relativeHeight="251658240" behindDoc="0" locked="0" layoutInCell="1" allowOverlap="1" wp14:anchorId="0591F4BA" wp14:editId="4B663CF7">
            <wp:simplePos x="0" y="0"/>
            <wp:positionH relativeFrom="column">
              <wp:posOffset>1485900</wp:posOffset>
            </wp:positionH>
            <wp:positionV relativeFrom="paragraph">
              <wp:posOffset>92710</wp:posOffset>
            </wp:positionV>
            <wp:extent cx="2341880" cy="2378710"/>
            <wp:effectExtent l="38100" t="0" r="20320" b="0"/>
            <wp:wrapSquare wrapText="bothSides"/>
            <wp:docPr id="3" name="Imagen 2" descr="CLADOGRAMA 2 CORREGIDO RECOR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LADOGRAMA 2 CORREGIDO RECORTE"/>
                    <pic:cNvPicPr>
                      <a:picLocks noChangeAspect="1" noChangeArrowheads="1"/>
                    </pic:cNvPicPr>
                  </pic:nvPicPr>
                  <pic:blipFill>
                    <a:blip r:embed="rId19"/>
                    <a:srcRect/>
                    <a:stretch>
                      <a:fillRect/>
                    </a:stretch>
                  </pic:blipFill>
                  <pic:spPr bwMode="auto">
                    <a:xfrm rot="5400000">
                      <a:off x="0" y="0"/>
                      <a:ext cx="2341880" cy="2378710"/>
                    </a:xfrm>
                    <a:prstGeom prst="rect">
                      <a:avLst/>
                    </a:prstGeom>
                    <a:noFill/>
                  </pic:spPr>
                </pic:pic>
              </a:graphicData>
            </a:graphic>
          </wp:anchor>
        </w:drawing>
      </w:r>
      <w:r w:rsidRPr="00CA278A">
        <w:rPr>
          <w:rFonts w:ascii="Maiandra GD" w:hAnsi="Maiandra GD"/>
        </w:rPr>
        <w:t xml:space="preserve">                           </w:t>
      </w:r>
    </w:p>
    <w:p w:rsidR="00BC4952" w:rsidRPr="00CA278A" w:rsidRDefault="00BC4952" w:rsidP="00BC4952">
      <w:pPr>
        <w:jc w:val="both"/>
        <w:rPr>
          <w:rFonts w:ascii="Maiandra GD" w:hAnsi="Maiandra GD"/>
        </w:rPr>
      </w:pPr>
    </w:p>
    <w:p w:rsidR="00BC4952" w:rsidRPr="00CA278A" w:rsidRDefault="00BC4952" w:rsidP="00BC4952">
      <w:pPr>
        <w:pStyle w:val="Textoindependiente"/>
        <w:rPr>
          <w:rFonts w:ascii="Maiandra GD" w:hAnsi="Maiandra GD"/>
          <w:sz w:val="24"/>
        </w:rPr>
      </w:pPr>
    </w:p>
    <w:p w:rsidR="00BC4952" w:rsidRPr="00CA278A" w:rsidRDefault="00BC4952" w:rsidP="00BC4952">
      <w:pPr>
        <w:pStyle w:val="Textoindependiente"/>
        <w:rPr>
          <w:rFonts w:ascii="Maiandra GD" w:hAnsi="Maiandra GD"/>
          <w:sz w:val="24"/>
        </w:rPr>
      </w:pPr>
    </w:p>
    <w:p w:rsidR="00BC4952" w:rsidRPr="00CA278A" w:rsidRDefault="00BC4952" w:rsidP="00BC4952">
      <w:pPr>
        <w:pStyle w:val="Textoindependiente"/>
        <w:rPr>
          <w:rFonts w:ascii="Maiandra GD" w:hAnsi="Maiandra GD"/>
          <w:sz w:val="24"/>
        </w:rPr>
      </w:pPr>
    </w:p>
    <w:p w:rsidR="00BC4952" w:rsidRPr="00CA278A" w:rsidRDefault="00BC4952" w:rsidP="00BC4952">
      <w:pPr>
        <w:pStyle w:val="Textoindependiente"/>
        <w:rPr>
          <w:rFonts w:ascii="Maiandra GD" w:hAnsi="Maiandra GD"/>
          <w:sz w:val="24"/>
        </w:rPr>
      </w:pPr>
    </w:p>
    <w:p w:rsidR="00BC4952" w:rsidRPr="00CA278A" w:rsidRDefault="00BC4952" w:rsidP="00BC4952">
      <w:pPr>
        <w:pStyle w:val="Textoindependiente"/>
        <w:rPr>
          <w:rFonts w:ascii="Maiandra GD" w:hAnsi="Maiandra GD"/>
          <w:sz w:val="24"/>
        </w:rPr>
      </w:pPr>
    </w:p>
    <w:p w:rsidR="00BC4952" w:rsidRPr="00CA278A" w:rsidRDefault="00BC4952" w:rsidP="00BC4952">
      <w:pPr>
        <w:pStyle w:val="Textoindependiente"/>
        <w:rPr>
          <w:rFonts w:ascii="Maiandra GD" w:hAnsi="Maiandra GD"/>
          <w:sz w:val="24"/>
        </w:rPr>
      </w:pPr>
    </w:p>
    <w:p w:rsidR="00BC4952" w:rsidRPr="00CA278A" w:rsidRDefault="00BC4952" w:rsidP="00BC4952">
      <w:pPr>
        <w:pStyle w:val="Textoindependiente"/>
        <w:rPr>
          <w:rFonts w:ascii="Maiandra GD" w:hAnsi="Maiandra GD"/>
          <w:sz w:val="24"/>
        </w:rPr>
      </w:pPr>
    </w:p>
    <w:p w:rsidR="00BC4952" w:rsidRPr="00CA278A" w:rsidRDefault="00BC4952" w:rsidP="00BC4952">
      <w:pPr>
        <w:pStyle w:val="Textoindependiente"/>
        <w:rPr>
          <w:rFonts w:ascii="Maiandra GD" w:hAnsi="Maiandra GD"/>
          <w:sz w:val="24"/>
        </w:rPr>
      </w:pPr>
    </w:p>
    <w:p w:rsidR="00BC4952" w:rsidRPr="00CA278A" w:rsidRDefault="00BC4952" w:rsidP="00BC4952">
      <w:pPr>
        <w:pStyle w:val="Textoindependiente"/>
        <w:rPr>
          <w:rFonts w:ascii="Maiandra GD" w:hAnsi="Maiandra GD"/>
          <w:sz w:val="24"/>
        </w:rPr>
      </w:pPr>
    </w:p>
    <w:p w:rsidR="00BC4952" w:rsidRDefault="00BC4952" w:rsidP="00BC4952">
      <w:pPr>
        <w:pStyle w:val="Textoindependiente"/>
        <w:rPr>
          <w:rFonts w:ascii="Maiandra GD" w:hAnsi="Maiandra GD"/>
          <w:sz w:val="24"/>
        </w:rPr>
      </w:pPr>
    </w:p>
    <w:p w:rsidR="00BC4952" w:rsidRDefault="00BC4952" w:rsidP="00BC4952">
      <w:pPr>
        <w:pStyle w:val="Textoindependiente"/>
        <w:rPr>
          <w:rFonts w:ascii="Maiandra GD" w:hAnsi="Maiandra GD"/>
          <w:sz w:val="24"/>
        </w:rPr>
      </w:pPr>
    </w:p>
    <w:p w:rsidR="00BC4952" w:rsidRDefault="00BC4952" w:rsidP="00BC4952">
      <w:pPr>
        <w:pStyle w:val="Textoindependiente"/>
        <w:rPr>
          <w:rFonts w:ascii="Maiandra GD" w:hAnsi="Maiandra GD"/>
          <w:sz w:val="24"/>
        </w:rPr>
      </w:pPr>
    </w:p>
    <w:p w:rsidR="00BC4952" w:rsidRDefault="00BC4952" w:rsidP="00BC4952">
      <w:pPr>
        <w:pStyle w:val="Textoindependiente"/>
        <w:rPr>
          <w:rFonts w:ascii="Maiandra GD" w:hAnsi="Maiandra GD"/>
          <w:sz w:val="24"/>
        </w:rPr>
      </w:pPr>
    </w:p>
    <w:p w:rsidR="00BC4952" w:rsidRDefault="00BC4952" w:rsidP="00BC4952">
      <w:pPr>
        <w:pStyle w:val="Textoindependiente"/>
        <w:rPr>
          <w:rFonts w:ascii="Maiandra GD" w:hAnsi="Maiandra GD"/>
          <w:sz w:val="24"/>
        </w:rPr>
      </w:pPr>
    </w:p>
    <w:p w:rsidR="00BC4952" w:rsidRPr="00BC4952" w:rsidRDefault="00BC4952" w:rsidP="00BC4952">
      <w:pPr>
        <w:pStyle w:val="Textoindependiente"/>
        <w:rPr>
          <w:rFonts w:ascii="Arial" w:hAnsi="Arial" w:cs="Arial"/>
          <w:sz w:val="22"/>
          <w:szCs w:val="22"/>
        </w:rPr>
      </w:pPr>
      <w:r w:rsidRPr="00BC4952">
        <w:rPr>
          <w:rFonts w:ascii="Arial" w:hAnsi="Arial" w:cs="Arial"/>
          <w:noProof/>
          <w:sz w:val="22"/>
          <w:szCs w:val="22"/>
        </w:rPr>
        <w:lastRenderedPageBreak/>
        <w:drawing>
          <wp:anchor distT="0" distB="0" distL="114300" distR="114300" simplePos="0" relativeHeight="251664384" behindDoc="0" locked="0" layoutInCell="1" allowOverlap="1" wp14:anchorId="2C3DAED1" wp14:editId="55684EA8">
            <wp:simplePos x="0" y="0"/>
            <wp:positionH relativeFrom="column">
              <wp:posOffset>342900</wp:posOffset>
            </wp:positionH>
            <wp:positionV relativeFrom="paragraph">
              <wp:posOffset>2496820</wp:posOffset>
            </wp:positionV>
            <wp:extent cx="1471930" cy="1709420"/>
            <wp:effectExtent l="19050" t="0" r="0" b="0"/>
            <wp:wrapSquare wrapText="bothSides"/>
            <wp:docPr id="8" name="Imagen 8" descr="Ala pte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la ptero"/>
                    <pic:cNvPicPr>
                      <a:picLocks noChangeAspect="1" noChangeArrowheads="1"/>
                    </pic:cNvPicPr>
                  </pic:nvPicPr>
                  <pic:blipFill>
                    <a:blip r:embed="rId20" cstate="print"/>
                    <a:srcRect/>
                    <a:stretch>
                      <a:fillRect/>
                    </a:stretch>
                  </pic:blipFill>
                  <pic:spPr bwMode="auto">
                    <a:xfrm>
                      <a:off x="0" y="0"/>
                      <a:ext cx="1471930" cy="1709420"/>
                    </a:xfrm>
                    <a:prstGeom prst="rect">
                      <a:avLst/>
                    </a:prstGeom>
                    <a:noFill/>
                  </pic:spPr>
                </pic:pic>
              </a:graphicData>
            </a:graphic>
          </wp:anchor>
        </w:drawing>
      </w:r>
      <w:r w:rsidRPr="00BC4952">
        <w:rPr>
          <w:rFonts w:ascii="Arial" w:hAnsi="Arial" w:cs="Arial"/>
          <w:sz w:val="22"/>
          <w:szCs w:val="22"/>
        </w:rPr>
        <w:t xml:space="preserve">En realidad, no es fácil determinar las características que pueden servirnos para realizar una clasificación de este tipo. Se trata de encontrar los rasgos nuevos que hayan surgido en un antepasado y que éste haya transmitido a todos sus descendientes, teniendo especial cuidado con los atributos primitivos presentes en organismos que evolucionaron con anterioridad o en las convergencias de forma (como el caso de las alas de pájaros, murciélagos y </w:t>
      </w:r>
      <w:proofErr w:type="spellStart"/>
      <w:r w:rsidRPr="00BC4952">
        <w:rPr>
          <w:rFonts w:ascii="Arial" w:hAnsi="Arial" w:cs="Arial"/>
          <w:sz w:val="22"/>
          <w:szCs w:val="22"/>
        </w:rPr>
        <w:t>pterosaurios</w:t>
      </w:r>
      <w:proofErr w:type="spellEnd"/>
      <w:r w:rsidRPr="00BC4952">
        <w:rPr>
          <w:rFonts w:ascii="Arial" w:hAnsi="Arial" w:cs="Arial"/>
          <w:sz w:val="22"/>
          <w:szCs w:val="22"/>
        </w:rPr>
        <w:t xml:space="preserve"> antes citadas)   que resultan de una historia evolutiva diferente. Cuanto mayor sea el volumen de datos comparados, más exactitud lograremos (si son los adecuados) pero, para ello, serán necesarios una serie de cálculos y operaciones complejas para las cuales existen programas informáticos que facilitan en gran medida su resolución.</w:t>
      </w:r>
    </w:p>
    <w:p w:rsidR="00BC4952" w:rsidRPr="00CA278A" w:rsidRDefault="00BC4952" w:rsidP="00BC4952">
      <w:pPr>
        <w:jc w:val="both"/>
        <w:rPr>
          <w:rFonts w:ascii="Maiandra GD" w:hAnsi="Maiandra GD"/>
        </w:rPr>
      </w:pPr>
      <w:r>
        <w:rPr>
          <w:rFonts w:ascii="Maiandra GD" w:hAnsi="Maiandra GD"/>
          <w:noProof/>
        </w:rPr>
        <w:drawing>
          <wp:anchor distT="0" distB="0" distL="114300" distR="114300" simplePos="0" relativeHeight="251665408" behindDoc="0" locked="0" layoutInCell="1" allowOverlap="1" wp14:anchorId="1D9E6EDB" wp14:editId="620F89A5">
            <wp:simplePos x="0" y="0"/>
            <wp:positionH relativeFrom="column">
              <wp:posOffset>1828800</wp:posOffset>
            </wp:positionH>
            <wp:positionV relativeFrom="paragraph">
              <wp:posOffset>29210</wp:posOffset>
            </wp:positionV>
            <wp:extent cx="960120" cy="1286510"/>
            <wp:effectExtent l="19050" t="0" r="0" b="0"/>
            <wp:wrapSquare wrapText="bothSides"/>
            <wp:docPr id="9" name="Imagen 9" descr="Ala av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Ala ave2"/>
                    <pic:cNvPicPr>
                      <a:picLocks noChangeAspect="1" noChangeArrowheads="1"/>
                    </pic:cNvPicPr>
                  </pic:nvPicPr>
                  <pic:blipFill>
                    <a:blip r:embed="rId21" cstate="print"/>
                    <a:srcRect/>
                    <a:stretch>
                      <a:fillRect/>
                    </a:stretch>
                  </pic:blipFill>
                  <pic:spPr bwMode="auto">
                    <a:xfrm>
                      <a:off x="0" y="0"/>
                      <a:ext cx="960120" cy="1286510"/>
                    </a:xfrm>
                    <a:prstGeom prst="rect">
                      <a:avLst/>
                    </a:prstGeom>
                    <a:noFill/>
                  </pic:spPr>
                </pic:pic>
              </a:graphicData>
            </a:graphic>
          </wp:anchor>
        </w:drawing>
      </w:r>
    </w:p>
    <w:p w:rsidR="00BC4952" w:rsidRPr="00CA278A" w:rsidRDefault="00BC4952" w:rsidP="00BC4952">
      <w:pPr>
        <w:jc w:val="both"/>
        <w:rPr>
          <w:rFonts w:ascii="Maiandra GD" w:hAnsi="Maiandra GD"/>
        </w:rPr>
      </w:pPr>
      <w:r>
        <w:rPr>
          <w:rFonts w:ascii="Maiandra GD" w:hAnsi="Maiandra GD"/>
          <w:noProof/>
        </w:rPr>
        <w:drawing>
          <wp:anchor distT="0" distB="0" distL="114300" distR="114300" simplePos="0" relativeHeight="251666432" behindDoc="0" locked="0" layoutInCell="1" allowOverlap="1" wp14:anchorId="092060BA" wp14:editId="3A2B749F">
            <wp:simplePos x="0" y="0"/>
            <wp:positionH relativeFrom="column">
              <wp:posOffset>3314700</wp:posOffset>
            </wp:positionH>
            <wp:positionV relativeFrom="paragraph">
              <wp:posOffset>74930</wp:posOffset>
            </wp:positionV>
            <wp:extent cx="1908175" cy="1645285"/>
            <wp:effectExtent l="19050" t="0" r="0" b="0"/>
            <wp:wrapSquare wrapText="bothSides"/>
            <wp:docPr id="10" name="Imagen 10" descr="Ala murciela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Ala murcielago"/>
                    <pic:cNvPicPr>
                      <a:picLocks noChangeAspect="1" noChangeArrowheads="1"/>
                    </pic:cNvPicPr>
                  </pic:nvPicPr>
                  <pic:blipFill>
                    <a:blip r:embed="rId22"/>
                    <a:srcRect/>
                    <a:stretch>
                      <a:fillRect/>
                    </a:stretch>
                  </pic:blipFill>
                  <pic:spPr bwMode="auto">
                    <a:xfrm>
                      <a:off x="0" y="0"/>
                      <a:ext cx="1908175" cy="1645285"/>
                    </a:xfrm>
                    <a:prstGeom prst="rect">
                      <a:avLst/>
                    </a:prstGeom>
                    <a:noFill/>
                  </pic:spPr>
                </pic:pic>
              </a:graphicData>
            </a:graphic>
          </wp:anchor>
        </w:drawing>
      </w:r>
      <w:r w:rsidRPr="00CA278A">
        <w:rPr>
          <w:rFonts w:ascii="Maiandra GD" w:hAnsi="Maiandra GD"/>
        </w:rPr>
        <w:t xml:space="preserve"> </w:t>
      </w:r>
    </w:p>
    <w:p w:rsidR="00BC4952" w:rsidRPr="00CA278A" w:rsidRDefault="00BC4952" w:rsidP="00BC4952">
      <w:pPr>
        <w:jc w:val="both"/>
        <w:rPr>
          <w:rFonts w:ascii="Maiandra GD" w:hAnsi="Maiandra GD"/>
        </w:rPr>
      </w:pPr>
    </w:p>
    <w:p w:rsidR="00BC4952" w:rsidRPr="00CA278A" w:rsidRDefault="00BC4952" w:rsidP="00BC4952">
      <w:pPr>
        <w:jc w:val="both"/>
        <w:rPr>
          <w:rFonts w:ascii="Maiandra GD" w:hAnsi="Maiandra GD"/>
        </w:rPr>
      </w:pPr>
    </w:p>
    <w:p w:rsidR="00BC4952" w:rsidRPr="00CA278A" w:rsidRDefault="00BC4952" w:rsidP="00BC4952">
      <w:pPr>
        <w:jc w:val="both"/>
        <w:rPr>
          <w:rFonts w:ascii="Maiandra GD" w:hAnsi="Maiandra GD"/>
        </w:rPr>
      </w:pPr>
    </w:p>
    <w:p w:rsidR="00BC4952" w:rsidRPr="00CA278A" w:rsidRDefault="00BC4952" w:rsidP="00BC4952">
      <w:pPr>
        <w:jc w:val="both"/>
        <w:rPr>
          <w:rFonts w:ascii="Maiandra GD" w:hAnsi="Maiandra GD"/>
        </w:rPr>
      </w:pPr>
    </w:p>
    <w:p w:rsidR="00BC4952" w:rsidRPr="00CA278A" w:rsidRDefault="00BC4952" w:rsidP="00BC4952">
      <w:pPr>
        <w:jc w:val="both"/>
        <w:rPr>
          <w:rFonts w:ascii="Maiandra GD" w:hAnsi="Maiandra GD"/>
        </w:rPr>
      </w:pPr>
    </w:p>
    <w:p w:rsidR="00BC4952" w:rsidRPr="00CA278A" w:rsidRDefault="00BC4952" w:rsidP="00BC4952">
      <w:pPr>
        <w:jc w:val="both"/>
        <w:rPr>
          <w:rFonts w:ascii="Maiandra GD" w:hAnsi="Maiandra GD"/>
        </w:rPr>
      </w:pPr>
    </w:p>
    <w:p w:rsidR="00BC4952" w:rsidRPr="00CA278A" w:rsidRDefault="00BC4952" w:rsidP="00BC4952">
      <w:pPr>
        <w:jc w:val="both"/>
        <w:rPr>
          <w:rFonts w:ascii="Maiandra GD" w:hAnsi="Maiandra GD"/>
        </w:rPr>
      </w:pPr>
    </w:p>
    <w:p w:rsidR="00BC4952" w:rsidRPr="00CA278A" w:rsidRDefault="00BC4952" w:rsidP="00BC4952">
      <w:pPr>
        <w:jc w:val="both"/>
        <w:rPr>
          <w:rFonts w:ascii="Maiandra GD" w:hAnsi="Maiandra GD"/>
        </w:rPr>
      </w:pPr>
    </w:p>
    <w:p w:rsidR="00BC4952" w:rsidRPr="00BC4952" w:rsidRDefault="00BC4952" w:rsidP="00BC4952">
      <w:pPr>
        <w:jc w:val="both"/>
        <w:rPr>
          <w:rFonts w:ascii="Arial" w:hAnsi="Arial" w:cs="Arial"/>
          <w:sz w:val="22"/>
          <w:szCs w:val="22"/>
        </w:rPr>
      </w:pPr>
    </w:p>
    <w:p w:rsidR="00BC4952" w:rsidRPr="00BC4952" w:rsidRDefault="00BC4952" w:rsidP="00BC4952">
      <w:pPr>
        <w:jc w:val="both"/>
        <w:rPr>
          <w:rFonts w:ascii="Arial" w:hAnsi="Arial" w:cs="Arial"/>
          <w:sz w:val="22"/>
          <w:szCs w:val="22"/>
        </w:rPr>
      </w:pPr>
    </w:p>
    <w:p w:rsidR="00BC4952" w:rsidRPr="00BC4952" w:rsidRDefault="00BC4952" w:rsidP="00BC4952">
      <w:pPr>
        <w:jc w:val="both"/>
        <w:rPr>
          <w:rFonts w:ascii="Arial" w:hAnsi="Arial" w:cs="Arial"/>
          <w:sz w:val="22"/>
          <w:szCs w:val="22"/>
        </w:rPr>
      </w:pPr>
    </w:p>
    <w:p w:rsidR="00BC4952" w:rsidRPr="00BC4952" w:rsidRDefault="00BC4952" w:rsidP="00BC4952">
      <w:pPr>
        <w:jc w:val="both"/>
        <w:rPr>
          <w:rFonts w:ascii="Arial" w:hAnsi="Arial" w:cs="Arial"/>
          <w:sz w:val="22"/>
          <w:szCs w:val="22"/>
        </w:rPr>
      </w:pPr>
    </w:p>
    <w:p w:rsidR="00BC4952" w:rsidRPr="00BC4952" w:rsidRDefault="00BC4952" w:rsidP="00BC4952">
      <w:pPr>
        <w:jc w:val="both"/>
        <w:rPr>
          <w:rFonts w:ascii="Arial" w:hAnsi="Arial" w:cs="Arial"/>
          <w:sz w:val="22"/>
          <w:szCs w:val="22"/>
        </w:rPr>
      </w:pPr>
    </w:p>
    <w:p w:rsidR="00BC4952" w:rsidRPr="00BC4952" w:rsidRDefault="00BC4952" w:rsidP="00BC4952">
      <w:pPr>
        <w:jc w:val="both"/>
        <w:rPr>
          <w:rFonts w:ascii="Arial" w:hAnsi="Arial" w:cs="Arial"/>
          <w:b/>
          <w:sz w:val="22"/>
          <w:szCs w:val="22"/>
        </w:rPr>
      </w:pPr>
      <w:r w:rsidRPr="00BC4952">
        <w:rPr>
          <w:rFonts w:ascii="Arial" w:hAnsi="Arial" w:cs="Arial"/>
          <w:b/>
          <w:sz w:val="22"/>
          <w:szCs w:val="22"/>
        </w:rPr>
        <w:t>EJERCICIO PRÁCTICO</w:t>
      </w:r>
    </w:p>
    <w:p w:rsidR="00BC4952" w:rsidRPr="00BC4952" w:rsidRDefault="00BC4952" w:rsidP="00BC4952">
      <w:pPr>
        <w:jc w:val="both"/>
        <w:rPr>
          <w:rFonts w:ascii="Arial" w:hAnsi="Arial" w:cs="Arial"/>
          <w:sz w:val="22"/>
          <w:szCs w:val="22"/>
        </w:rPr>
      </w:pPr>
    </w:p>
    <w:p w:rsidR="00BC4952" w:rsidRPr="00BC4952" w:rsidRDefault="00BC4952" w:rsidP="00BC4952">
      <w:pPr>
        <w:jc w:val="both"/>
        <w:rPr>
          <w:rFonts w:ascii="Arial" w:hAnsi="Arial" w:cs="Arial"/>
          <w:sz w:val="22"/>
          <w:szCs w:val="22"/>
        </w:rPr>
      </w:pPr>
      <w:r w:rsidRPr="00BC4952">
        <w:rPr>
          <w:rFonts w:ascii="Arial" w:hAnsi="Arial" w:cs="Arial"/>
          <w:sz w:val="22"/>
          <w:szCs w:val="22"/>
        </w:rPr>
        <w:t xml:space="preserve">A continuación los alumnos intentarán hacer una clasificación similar a la que se ha explicado, pero ya que no cuentan con animales ni plantas que analizar, realizaran el ejercicio </w:t>
      </w:r>
      <w:proofErr w:type="gramStart"/>
      <w:r w:rsidRPr="00BC4952">
        <w:rPr>
          <w:rFonts w:ascii="Arial" w:hAnsi="Arial" w:cs="Arial"/>
          <w:sz w:val="22"/>
          <w:szCs w:val="22"/>
        </w:rPr>
        <w:t>con …</w:t>
      </w:r>
      <w:proofErr w:type="gramEnd"/>
      <w:r w:rsidRPr="00BC4952">
        <w:rPr>
          <w:rFonts w:ascii="Arial" w:hAnsi="Arial" w:cs="Arial"/>
          <w:sz w:val="22"/>
          <w:szCs w:val="22"/>
        </w:rPr>
        <w:t xml:space="preserve"> mochilas y carpetas!!! Entre el profesor y los alumnos elegirán un total de 10 mochilas y carpetas y se fijarán en las características comunes que tienen. En esta clasificación irreal los alumnos tendrán que suponer que las mochilas y carpetas pueden reproducirse y tener descendencia, transmitiendo información genética que puede mutar y dar lugar a nuevos tipos de mochilas y carpetas.</w:t>
      </w:r>
    </w:p>
    <w:p w:rsidR="00BC4952" w:rsidRPr="00BC4952" w:rsidRDefault="00BC4952" w:rsidP="00BC4952">
      <w:pPr>
        <w:jc w:val="both"/>
        <w:rPr>
          <w:rFonts w:ascii="Arial" w:hAnsi="Arial" w:cs="Arial"/>
          <w:sz w:val="22"/>
          <w:szCs w:val="22"/>
        </w:rPr>
      </w:pPr>
    </w:p>
    <w:p w:rsidR="00BC4952" w:rsidRPr="00BC4952" w:rsidRDefault="00BC4952" w:rsidP="00BC4952">
      <w:pPr>
        <w:jc w:val="both"/>
        <w:rPr>
          <w:rFonts w:ascii="Arial" w:hAnsi="Arial" w:cs="Arial"/>
          <w:sz w:val="22"/>
          <w:szCs w:val="22"/>
        </w:rPr>
      </w:pPr>
      <w:r w:rsidRPr="00BC4952">
        <w:rPr>
          <w:rFonts w:ascii="Arial" w:hAnsi="Arial" w:cs="Arial"/>
          <w:noProof/>
          <w:sz w:val="22"/>
          <w:szCs w:val="22"/>
        </w:rPr>
        <w:drawing>
          <wp:anchor distT="0" distB="0" distL="114300" distR="114300" simplePos="0" relativeHeight="251669504" behindDoc="0" locked="0" layoutInCell="1" allowOverlap="1" wp14:anchorId="3025C251" wp14:editId="339C6D00">
            <wp:simplePos x="0" y="0"/>
            <wp:positionH relativeFrom="column">
              <wp:posOffset>3314700</wp:posOffset>
            </wp:positionH>
            <wp:positionV relativeFrom="paragraph">
              <wp:posOffset>1212215</wp:posOffset>
            </wp:positionV>
            <wp:extent cx="2057400" cy="1644650"/>
            <wp:effectExtent l="19050" t="0" r="0" b="0"/>
            <wp:wrapSquare wrapText="bothSides"/>
            <wp:docPr id="12" name="Imagen 12" descr="Carpeta fuel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arpeta fuelle"/>
                    <pic:cNvPicPr>
                      <a:picLocks noChangeAspect="1" noChangeArrowheads="1"/>
                    </pic:cNvPicPr>
                  </pic:nvPicPr>
                  <pic:blipFill>
                    <a:blip r:embed="rId23"/>
                    <a:srcRect/>
                    <a:stretch>
                      <a:fillRect/>
                    </a:stretch>
                  </pic:blipFill>
                  <pic:spPr bwMode="auto">
                    <a:xfrm>
                      <a:off x="0" y="0"/>
                      <a:ext cx="2057400" cy="1644650"/>
                    </a:xfrm>
                    <a:prstGeom prst="rect">
                      <a:avLst/>
                    </a:prstGeom>
                    <a:noFill/>
                  </pic:spPr>
                </pic:pic>
              </a:graphicData>
            </a:graphic>
          </wp:anchor>
        </w:drawing>
      </w:r>
      <w:r w:rsidRPr="00BC4952">
        <w:rPr>
          <w:rFonts w:ascii="Arial" w:hAnsi="Arial" w:cs="Arial"/>
          <w:noProof/>
          <w:sz w:val="22"/>
          <w:szCs w:val="22"/>
        </w:rPr>
        <w:drawing>
          <wp:anchor distT="0" distB="0" distL="114300" distR="114300" simplePos="0" relativeHeight="251670528" behindDoc="0" locked="0" layoutInCell="1" allowOverlap="1" wp14:anchorId="130E6F18" wp14:editId="2BC8BA3F">
            <wp:simplePos x="0" y="0"/>
            <wp:positionH relativeFrom="column">
              <wp:posOffset>0</wp:posOffset>
            </wp:positionH>
            <wp:positionV relativeFrom="paragraph">
              <wp:posOffset>1212215</wp:posOffset>
            </wp:positionV>
            <wp:extent cx="1238885" cy="1714500"/>
            <wp:effectExtent l="19050" t="0" r="0" b="0"/>
            <wp:wrapSquare wrapText="bothSides"/>
            <wp:docPr id="13" name="Imagen 13" descr="Carpeta solap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arpeta solapa2"/>
                    <pic:cNvPicPr>
                      <a:picLocks noChangeAspect="1" noChangeArrowheads="1"/>
                    </pic:cNvPicPr>
                  </pic:nvPicPr>
                  <pic:blipFill>
                    <a:blip r:embed="rId24"/>
                    <a:srcRect/>
                    <a:stretch>
                      <a:fillRect/>
                    </a:stretch>
                  </pic:blipFill>
                  <pic:spPr bwMode="auto">
                    <a:xfrm>
                      <a:off x="0" y="0"/>
                      <a:ext cx="1238885" cy="1714500"/>
                    </a:xfrm>
                    <a:prstGeom prst="rect">
                      <a:avLst/>
                    </a:prstGeom>
                    <a:noFill/>
                  </pic:spPr>
                </pic:pic>
              </a:graphicData>
            </a:graphic>
          </wp:anchor>
        </w:drawing>
      </w:r>
      <w:r w:rsidRPr="00BC4952">
        <w:rPr>
          <w:rFonts w:ascii="Arial" w:hAnsi="Arial" w:cs="Arial"/>
          <w:noProof/>
          <w:sz w:val="22"/>
          <w:szCs w:val="22"/>
        </w:rPr>
        <w:drawing>
          <wp:anchor distT="0" distB="0" distL="114300" distR="114300" simplePos="0" relativeHeight="251668480" behindDoc="0" locked="0" layoutInCell="1" allowOverlap="1" wp14:anchorId="4E9DC426" wp14:editId="157AC7AA">
            <wp:simplePos x="0" y="0"/>
            <wp:positionH relativeFrom="column">
              <wp:posOffset>1143000</wp:posOffset>
            </wp:positionH>
            <wp:positionV relativeFrom="paragraph">
              <wp:posOffset>1212215</wp:posOffset>
            </wp:positionV>
            <wp:extent cx="2286000" cy="1740535"/>
            <wp:effectExtent l="19050" t="0" r="0" b="0"/>
            <wp:wrapSquare wrapText="bothSides"/>
            <wp:docPr id="11" name="Imagen 11" descr="carpeta clasificad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arpeta clasificadora"/>
                    <pic:cNvPicPr>
                      <a:picLocks noChangeAspect="1" noChangeArrowheads="1"/>
                    </pic:cNvPicPr>
                  </pic:nvPicPr>
                  <pic:blipFill>
                    <a:blip r:embed="rId25"/>
                    <a:srcRect/>
                    <a:stretch>
                      <a:fillRect/>
                    </a:stretch>
                  </pic:blipFill>
                  <pic:spPr bwMode="auto">
                    <a:xfrm>
                      <a:off x="0" y="0"/>
                      <a:ext cx="2286000" cy="1740535"/>
                    </a:xfrm>
                    <a:prstGeom prst="rect">
                      <a:avLst/>
                    </a:prstGeom>
                    <a:noFill/>
                  </pic:spPr>
                </pic:pic>
              </a:graphicData>
            </a:graphic>
          </wp:anchor>
        </w:drawing>
      </w:r>
      <w:r w:rsidRPr="00BC4952">
        <w:rPr>
          <w:rFonts w:ascii="Arial" w:hAnsi="Arial" w:cs="Arial"/>
          <w:sz w:val="22"/>
          <w:szCs w:val="22"/>
        </w:rPr>
        <w:t xml:space="preserve">Para el caso de las carpetas sería suficiente con dos o tres, una sencilla, con solapas y sin separadores; la segunda con distintos espacios para clasificar y la tercera, si la hubiese, de fuelle o abanico. </w:t>
      </w:r>
    </w:p>
    <w:p w:rsidR="00BC4952" w:rsidRPr="00BC4952" w:rsidRDefault="00BC4952" w:rsidP="00BC4952">
      <w:pPr>
        <w:jc w:val="both"/>
        <w:rPr>
          <w:rFonts w:ascii="Arial" w:hAnsi="Arial" w:cs="Arial"/>
          <w:sz w:val="22"/>
          <w:szCs w:val="22"/>
        </w:rPr>
      </w:pPr>
    </w:p>
    <w:p w:rsidR="00BC4952" w:rsidRPr="00BC4952" w:rsidRDefault="00BC4952" w:rsidP="00BC4952">
      <w:pPr>
        <w:jc w:val="both"/>
        <w:rPr>
          <w:rFonts w:ascii="Arial" w:hAnsi="Arial" w:cs="Arial"/>
          <w:sz w:val="22"/>
          <w:szCs w:val="22"/>
        </w:rPr>
      </w:pPr>
      <w:r w:rsidRPr="00BC4952">
        <w:rPr>
          <w:rFonts w:ascii="Arial" w:hAnsi="Arial" w:cs="Arial"/>
          <w:sz w:val="22"/>
          <w:szCs w:val="22"/>
        </w:rPr>
        <w:t xml:space="preserve">Para las mochilas el profesor podría preparar una bolsa de tela o algo similar y luego elegir modelos como los que se sugieren a continuación: </w:t>
      </w:r>
    </w:p>
    <w:p w:rsidR="00BC4952" w:rsidRPr="00BC4952" w:rsidRDefault="00BC4952" w:rsidP="00BC4952">
      <w:pPr>
        <w:jc w:val="both"/>
        <w:rPr>
          <w:rFonts w:ascii="Arial" w:hAnsi="Arial" w:cs="Arial"/>
          <w:sz w:val="22"/>
          <w:szCs w:val="22"/>
        </w:rPr>
      </w:pPr>
    </w:p>
    <w:p w:rsidR="00BC4952" w:rsidRPr="00BC4952" w:rsidRDefault="00BC4952" w:rsidP="00BC4952">
      <w:pPr>
        <w:jc w:val="both"/>
        <w:rPr>
          <w:rFonts w:ascii="Arial" w:hAnsi="Arial" w:cs="Arial"/>
          <w:sz w:val="22"/>
          <w:szCs w:val="22"/>
        </w:rPr>
      </w:pPr>
    </w:p>
    <w:p w:rsidR="00BC4952" w:rsidRPr="00BC4952" w:rsidRDefault="00BC4952" w:rsidP="00BC4952">
      <w:pPr>
        <w:jc w:val="both"/>
        <w:rPr>
          <w:rFonts w:ascii="Arial" w:hAnsi="Arial" w:cs="Arial"/>
          <w:sz w:val="22"/>
          <w:szCs w:val="22"/>
        </w:rPr>
      </w:pPr>
      <w:r>
        <w:rPr>
          <w:rFonts w:ascii="Arial" w:hAnsi="Arial" w:cs="Arial"/>
          <w:noProof/>
          <w:sz w:val="22"/>
          <w:szCs w:val="22"/>
        </w:rPr>
        <w:lastRenderedPageBreak/>
        <w:drawing>
          <wp:anchor distT="0" distB="0" distL="114300" distR="114300" simplePos="0" relativeHeight="251675648" behindDoc="0" locked="0" layoutInCell="1" allowOverlap="0" wp14:anchorId="224A80C7" wp14:editId="1F3B18BA">
            <wp:simplePos x="0" y="0"/>
            <wp:positionH relativeFrom="column">
              <wp:posOffset>3597910</wp:posOffset>
            </wp:positionH>
            <wp:positionV relativeFrom="paragraph">
              <wp:posOffset>-78105</wp:posOffset>
            </wp:positionV>
            <wp:extent cx="1617980" cy="1714500"/>
            <wp:effectExtent l="19050" t="0" r="1270" b="0"/>
            <wp:wrapSquare wrapText="bothSides"/>
            <wp:docPr id="18" name="Imagen 18" descr="Mochila pla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Mochila plana"/>
                    <pic:cNvPicPr>
                      <a:picLocks noChangeAspect="1" noChangeArrowheads="1"/>
                    </pic:cNvPicPr>
                  </pic:nvPicPr>
                  <pic:blipFill>
                    <a:blip r:embed="rId26"/>
                    <a:srcRect/>
                    <a:stretch>
                      <a:fillRect/>
                    </a:stretch>
                  </pic:blipFill>
                  <pic:spPr bwMode="auto">
                    <a:xfrm>
                      <a:off x="0" y="0"/>
                      <a:ext cx="1617980" cy="1714500"/>
                    </a:xfrm>
                    <a:prstGeom prst="rect">
                      <a:avLst/>
                    </a:prstGeom>
                    <a:noFill/>
                  </pic:spPr>
                </pic:pic>
              </a:graphicData>
            </a:graphic>
          </wp:anchor>
        </w:drawing>
      </w:r>
    </w:p>
    <w:p w:rsidR="00BC4952" w:rsidRPr="00BC4952" w:rsidRDefault="00BC4952" w:rsidP="00BC4952">
      <w:pPr>
        <w:jc w:val="both"/>
        <w:rPr>
          <w:rFonts w:ascii="Arial" w:hAnsi="Arial" w:cs="Arial"/>
          <w:sz w:val="22"/>
          <w:szCs w:val="22"/>
        </w:rPr>
      </w:pPr>
    </w:p>
    <w:p w:rsidR="00BC4952" w:rsidRPr="00BC4952" w:rsidRDefault="00BC4952" w:rsidP="00BC4952">
      <w:pPr>
        <w:jc w:val="both"/>
        <w:rPr>
          <w:rFonts w:ascii="Arial" w:hAnsi="Arial" w:cs="Arial"/>
          <w:sz w:val="22"/>
          <w:szCs w:val="22"/>
        </w:rPr>
      </w:pPr>
      <w:r w:rsidRPr="00BC4952">
        <w:rPr>
          <w:rFonts w:ascii="Arial" w:hAnsi="Arial" w:cs="Arial"/>
          <w:b/>
          <w:i/>
          <w:sz w:val="22"/>
          <w:szCs w:val="22"/>
        </w:rPr>
        <w:t>Tipo bolsa:</w:t>
      </w:r>
      <w:r w:rsidRPr="00BC4952">
        <w:rPr>
          <w:rFonts w:ascii="Arial" w:hAnsi="Arial" w:cs="Arial"/>
          <w:sz w:val="22"/>
          <w:szCs w:val="22"/>
        </w:rPr>
        <w:t xml:space="preserve"> bolsa simple con dos asas para la espalda. </w:t>
      </w:r>
    </w:p>
    <w:p w:rsidR="00BC4952" w:rsidRPr="00BC4952" w:rsidRDefault="00BC4952" w:rsidP="00BC4952">
      <w:pPr>
        <w:jc w:val="both"/>
        <w:rPr>
          <w:rFonts w:ascii="Arial" w:hAnsi="Arial" w:cs="Arial"/>
          <w:sz w:val="22"/>
          <w:szCs w:val="22"/>
        </w:rPr>
      </w:pPr>
      <w:r w:rsidRPr="00BC4952">
        <w:rPr>
          <w:rFonts w:ascii="Arial" w:hAnsi="Arial" w:cs="Arial"/>
          <w:noProof/>
          <w:sz w:val="22"/>
          <w:szCs w:val="22"/>
        </w:rPr>
        <w:drawing>
          <wp:anchor distT="0" distB="0" distL="114300" distR="114300" simplePos="0" relativeHeight="251671552" behindDoc="0" locked="0" layoutInCell="1" allowOverlap="0" wp14:anchorId="39306785" wp14:editId="11002BE4">
            <wp:simplePos x="0" y="0"/>
            <wp:positionH relativeFrom="column">
              <wp:posOffset>228600</wp:posOffset>
            </wp:positionH>
            <wp:positionV relativeFrom="paragraph">
              <wp:posOffset>132080</wp:posOffset>
            </wp:positionV>
            <wp:extent cx="1485900" cy="2971800"/>
            <wp:effectExtent l="19050" t="0" r="0" b="0"/>
            <wp:wrapSquare wrapText="bothSides"/>
            <wp:docPr id="14" name="Imagen 14" descr="Bandolera later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Bandolera lateral"/>
                    <pic:cNvPicPr>
                      <a:picLocks noChangeAspect="1" noChangeArrowheads="1"/>
                    </pic:cNvPicPr>
                  </pic:nvPicPr>
                  <pic:blipFill>
                    <a:blip r:embed="rId27"/>
                    <a:srcRect/>
                    <a:stretch>
                      <a:fillRect/>
                    </a:stretch>
                  </pic:blipFill>
                  <pic:spPr bwMode="auto">
                    <a:xfrm>
                      <a:off x="0" y="0"/>
                      <a:ext cx="1485900" cy="2971800"/>
                    </a:xfrm>
                    <a:prstGeom prst="rect">
                      <a:avLst/>
                    </a:prstGeom>
                    <a:noFill/>
                  </pic:spPr>
                </pic:pic>
              </a:graphicData>
            </a:graphic>
          </wp:anchor>
        </w:drawing>
      </w:r>
    </w:p>
    <w:p w:rsidR="00BC4952" w:rsidRPr="00BC4952" w:rsidRDefault="00BC4952" w:rsidP="00BC4952">
      <w:pPr>
        <w:jc w:val="both"/>
        <w:rPr>
          <w:rFonts w:ascii="Arial" w:hAnsi="Arial" w:cs="Arial"/>
          <w:sz w:val="22"/>
          <w:szCs w:val="22"/>
        </w:rPr>
      </w:pPr>
    </w:p>
    <w:p w:rsidR="00BC4952" w:rsidRPr="00BC4952" w:rsidRDefault="00BC4952" w:rsidP="00BC4952">
      <w:pPr>
        <w:jc w:val="both"/>
        <w:rPr>
          <w:rFonts w:ascii="Arial" w:hAnsi="Arial" w:cs="Arial"/>
          <w:sz w:val="22"/>
          <w:szCs w:val="22"/>
        </w:rPr>
      </w:pPr>
    </w:p>
    <w:p w:rsidR="00BC4952" w:rsidRPr="00BC4952" w:rsidRDefault="00BC4952" w:rsidP="00BC4952">
      <w:pPr>
        <w:jc w:val="both"/>
        <w:rPr>
          <w:rFonts w:ascii="Arial" w:hAnsi="Arial" w:cs="Arial"/>
          <w:sz w:val="22"/>
          <w:szCs w:val="22"/>
        </w:rPr>
      </w:pPr>
    </w:p>
    <w:p w:rsidR="00BC4952" w:rsidRPr="00BC4952" w:rsidRDefault="00BC4952" w:rsidP="00BC4952">
      <w:pPr>
        <w:jc w:val="both"/>
        <w:rPr>
          <w:rFonts w:ascii="Arial" w:hAnsi="Arial" w:cs="Arial"/>
          <w:sz w:val="22"/>
          <w:szCs w:val="22"/>
        </w:rPr>
      </w:pPr>
    </w:p>
    <w:p w:rsidR="00BC4952" w:rsidRPr="00BC4952" w:rsidRDefault="00BC4952" w:rsidP="00BC4952">
      <w:pPr>
        <w:jc w:val="both"/>
        <w:rPr>
          <w:rFonts w:ascii="Arial" w:hAnsi="Arial" w:cs="Arial"/>
          <w:sz w:val="22"/>
          <w:szCs w:val="22"/>
        </w:rPr>
      </w:pPr>
      <w:r w:rsidRPr="00BC4952">
        <w:rPr>
          <w:rFonts w:ascii="Arial" w:hAnsi="Arial" w:cs="Arial"/>
          <w:b/>
          <w:i/>
          <w:sz w:val="22"/>
          <w:szCs w:val="22"/>
        </w:rPr>
        <w:t>Tipo bandolera:</w:t>
      </w:r>
      <w:r w:rsidRPr="00BC4952">
        <w:rPr>
          <w:rFonts w:ascii="Arial" w:hAnsi="Arial" w:cs="Arial"/>
          <w:sz w:val="22"/>
          <w:szCs w:val="22"/>
        </w:rPr>
        <w:t xml:space="preserve"> un asa para colgar en un hombro y llevar en un lado.</w:t>
      </w:r>
    </w:p>
    <w:p w:rsidR="00BC4952" w:rsidRPr="00BC4952" w:rsidRDefault="00BC4952" w:rsidP="00BC4952">
      <w:pPr>
        <w:jc w:val="both"/>
        <w:rPr>
          <w:rFonts w:ascii="Arial" w:hAnsi="Arial" w:cs="Arial"/>
          <w:sz w:val="22"/>
          <w:szCs w:val="22"/>
        </w:rPr>
      </w:pPr>
    </w:p>
    <w:p w:rsidR="00BC4952" w:rsidRPr="00BC4952" w:rsidRDefault="00BC4952" w:rsidP="00BC4952">
      <w:pPr>
        <w:jc w:val="both"/>
        <w:rPr>
          <w:rFonts w:ascii="Arial" w:hAnsi="Arial" w:cs="Arial"/>
          <w:sz w:val="22"/>
          <w:szCs w:val="22"/>
        </w:rPr>
      </w:pPr>
    </w:p>
    <w:p w:rsidR="00BC4952" w:rsidRPr="00BC4952" w:rsidRDefault="00BC4952" w:rsidP="00BC4952">
      <w:pPr>
        <w:jc w:val="both"/>
        <w:rPr>
          <w:rFonts w:ascii="Arial" w:hAnsi="Arial" w:cs="Arial"/>
          <w:sz w:val="22"/>
          <w:szCs w:val="22"/>
        </w:rPr>
      </w:pPr>
    </w:p>
    <w:p w:rsidR="00BC4952" w:rsidRPr="00BC4952" w:rsidRDefault="00BC4952" w:rsidP="00BC4952">
      <w:pPr>
        <w:jc w:val="both"/>
        <w:rPr>
          <w:rFonts w:ascii="Arial" w:hAnsi="Arial" w:cs="Arial"/>
          <w:sz w:val="22"/>
          <w:szCs w:val="22"/>
        </w:rPr>
      </w:pPr>
    </w:p>
    <w:p w:rsidR="00BC4952" w:rsidRPr="00BC4952" w:rsidRDefault="00BC4952" w:rsidP="00BC4952">
      <w:pPr>
        <w:jc w:val="both"/>
        <w:rPr>
          <w:rFonts w:ascii="Arial" w:hAnsi="Arial" w:cs="Arial"/>
          <w:sz w:val="22"/>
          <w:szCs w:val="22"/>
        </w:rPr>
      </w:pPr>
    </w:p>
    <w:p w:rsidR="00BC4952" w:rsidRPr="00BC4952" w:rsidRDefault="00BC4952" w:rsidP="00BC4952">
      <w:pPr>
        <w:jc w:val="both"/>
        <w:rPr>
          <w:rFonts w:ascii="Arial" w:hAnsi="Arial" w:cs="Arial"/>
          <w:sz w:val="22"/>
          <w:szCs w:val="22"/>
        </w:rPr>
      </w:pPr>
      <w:r>
        <w:rPr>
          <w:rFonts w:ascii="Arial" w:hAnsi="Arial" w:cs="Arial"/>
          <w:noProof/>
          <w:sz w:val="22"/>
          <w:szCs w:val="22"/>
        </w:rPr>
        <w:drawing>
          <wp:anchor distT="0" distB="0" distL="114300" distR="114300" simplePos="0" relativeHeight="251672576" behindDoc="0" locked="0" layoutInCell="1" allowOverlap="0" wp14:anchorId="4EA083BF" wp14:editId="7EEB1FE2">
            <wp:simplePos x="0" y="0"/>
            <wp:positionH relativeFrom="column">
              <wp:posOffset>2167890</wp:posOffset>
            </wp:positionH>
            <wp:positionV relativeFrom="paragraph">
              <wp:posOffset>66675</wp:posOffset>
            </wp:positionV>
            <wp:extent cx="1295400" cy="1485900"/>
            <wp:effectExtent l="19050" t="0" r="0" b="0"/>
            <wp:wrapSquare wrapText="bothSides"/>
            <wp:docPr id="6" name="Imagen 15" descr="mochila dos as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mochila dos asas"/>
                    <pic:cNvPicPr>
                      <a:picLocks noChangeAspect="1" noChangeArrowheads="1"/>
                    </pic:cNvPicPr>
                  </pic:nvPicPr>
                  <pic:blipFill>
                    <a:blip r:embed="rId28"/>
                    <a:srcRect/>
                    <a:stretch>
                      <a:fillRect/>
                    </a:stretch>
                  </pic:blipFill>
                  <pic:spPr bwMode="auto">
                    <a:xfrm>
                      <a:off x="0" y="0"/>
                      <a:ext cx="1295400" cy="1485900"/>
                    </a:xfrm>
                    <a:prstGeom prst="rect">
                      <a:avLst/>
                    </a:prstGeom>
                    <a:noFill/>
                  </pic:spPr>
                </pic:pic>
              </a:graphicData>
            </a:graphic>
          </wp:anchor>
        </w:drawing>
      </w:r>
    </w:p>
    <w:p w:rsidR="00BC4952" w:rsidRPr="00BC4952" w:rsidRDefault="00BC4952" w:rsidP="00BC4952">
      <w:pPr>
        <w:jc w:val="both"/>
        <w:rPr>
          <w:rFonts w:ascii="Arial" w:hAnsi="Arial" w:cs="Arial"/>
          <w:sz w:val="22"/>
          <w:szCs w:val="22"/>
        </w:rPr>
      </w:pPr>
    </w:p>
    <w:p w:rsidR="00BC4952" w:rsidRPr="00BC4952" w:rsidRDefault="00BC4952" w:rsidP="00BC4952">
      <w:pPr>
        <w:jc w:val="both"/>
        <w:rPr>
          <w:rFonts w:ascii="Arial" w:hAnsi="Arial" w:cs="Arial"/>
          <w:sz w:val="22"/>
          <w:szCs w:val="22"/>
        </w:rPr>
      </w:pPr>
    </w:p>
    <w:p w:rsidR="00BC4952" w:rsidRPr="00BC4952" w:rsidRDefault="00BC4952" w:rsidP="00BC4952">
      <w:pPr>
        <w:jc w:val="both"/>
        <w:rPr>
          <w:rFonts w:ascii="Arial" w:hAnsi="Arial" w:cs="Arial"/>
          <w:sz w:val="22"/>
          <w:szCs w:val="22"/>
        </w:rPr>
      </w:pPr>
      <w:r w:rsidRPr="00BC4952">
        <w:rPr>
          <w:rFonts w:ascii="Arial" w:hAnsi="Arial" w:cs="Arial"/>
          <w:b/>
          <w:i/>
          <w:sz w:val="22"/>
          <w:szCs w:val="22"/>
        </w:rPr>
        <w:t xml:space="preserve">Tipo normal: </w:t>
      </w:r>
      <w:r w:rsidRPr="00BC4952">
        <w:rPr>
          <w:rFonts w:ascii="Arial" w:hAnsi="Arial" w:cs="Arial"/>
          <w:sz w:val="22"/>
          <w:szCs w:val="22"/>
        </w:rPr>
        <w:t>dos asas para colgar en los hombros.</w:t>
      </w:r>
    </w:p>
    <w:p w:rsidR="00BC4952" w:rsidRPr="00BC4952" w:rsidRDefault="00BC4952" w:rsidP="00BC4952">
      <w:pPr>
        <w:jc w:val="both"/>
        <w:rPr>
          <w:rFonts w:ascii="Arial" w:hAnsi="Arial" w:cs="Arial"/>
          <w:sz w:val="22"/>
          <w:szCs w:val="22"/>
        </w:rPr>
      </w:pPr>
    </w:p>
    <w:p w:rsidR="00BC4952" w:rsidRPr="00BC4952" w:rsidRDefault="00BC4952" w:rsidP="00BC4952">
      <w:pPr>
        <w:jc w:val="both"/>
        <w:rPr>
          <w:rFonts w:ascii="Arial" w:hAnsi="Arial" w:cs="Arial"/>
          <w:sz w:val="22"/>
          <w:szCs w:val="22"/>
        </w:rPr>
      </w:pPr>
    </w:p>
    <w:p w:rsidR="00BC4952" w:rsidRPr="00BC4952" w:rsidRDefault="00BC4952" w:rsidP="00BC4952">
      <w:pPr>
        <w:jc w:val="both"/>
        <w:rPr>
          <w:rFonts w:ascii="Arial" w:hAnsi="Arial" w:cs="Arial"/>
          <w:sz w:val="22"/>
          <w:szCs w:val="22"/>
        </w:rPr>
      </w:pPr>
      <w:r>
        <w:rPr>
          <w:rFonts w:ascii="Arial" w:hAnsi="Arial" w:cs="Arial"/>
          <w:noProof/>
          <w:sz w:val="22"/>
          <w:szCs w:val="22"/>
        </w:rPr>
        <w:drawing>
          <wp:anchor distT="0" distB="0" distL="114300" distR="114300" simplePos="0" relativeHeight="251673600" behindDoc="0" locked="0" layoutInCell="1" allowOverlap="0" wp14:anchorId="1D3317B7" wp14:editId="4C218FA3">
            <wp:simplePos x="0" y="0"/>
            <wp:positionH relativeFrom="column">
              <wp:posOffset>91440</wp:posOffset>
            </wp:positionH>
            <wp:positionV relativeFrom="paragraph">
              <wp:posOffset>123190</wp:posOffset>
            </wp:positionV>
            <wp:extent cx="1333500" cy="1607820"/>
            <wp:effectExtent l="19050" t="0" r="0" b="0"/>
            <wp:wrapSquare wrapText="bothSides"/>
            <wp:docPr id="7" name="Imagen 16" descr="Bandolera espald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Bandolera espalda2"/>
                    <pic:cNvPicPr>
                      <a:picLocks noChangeAspect="1" noChangeArrowheads="1"/>
                    </pic:cNvPicPr>
                  </pic:nvPicPr>
                  <pic:blipFill>
                    <a:blip r:embed="rId29"/>
                    <a:srcRect/>
                    <a:stretch>
                      <a:fillRect/>
                    </a:stretch>
                  </pic:blipFill>
                  <pic:spPr bwMode="auto">
                    <a:xfrm>
                      <a:off x="0" y="0"/>
                      <a:ext cx="1333500" cy="1607820"/>
                    </a:xfrm>
                    <a:prstGeom prst="rect">
                      <a:avLst/>
                    </a:prstGeom>
                    <a:noFill/>
                  </pic:spPr>
                </pic:pic>
              </a:graphicData>
            </a:graphic>
          </wp:anchor>
        </w:drawing>
      </w:r>
    </w:p>
    <w:p w:rsidR="00BC4952" w:rsidRPr="00BC4952" w:rsidRDefault="00BC4952" w:rsidP="00BC4952">
      <w:pPr>
        <w:jc w:val="both"/>
        <w:rPr>
          <w:rFonts w:ascii="Arial" w:hAnsi="Arial" w:cs="Arial"/>
          <w:sz w:val="22"/>
          <w:szCs w:val="22"/>
        </w:rPr>
      </w:pPr>
    </w:p>
    <w:p w:rsidR="00BC4952" w:rsidRPr="00BC4952" w:rsidRDefault="00BC4952" w:rsidP="00BC4952">
      <w:pPr>
        <w:jc w:val="both"/>
        <w:rPr>
          <w:rFonts w:ascii="Arial" w:hAnsi="Arial" w:cs="Arial"/>
          <w:sz w:val="22"/>
          <w:szCs w:val="22"/>
        </w:rPr>
      </w:pPr>
    </w:p>
    <w:p w:rsidR="00BC4952" w:rsidRPr="00BC4952" w:rsidRDefault="00BC4952" w:rsidP="00BC4952">
      <w:pPr>
        <w:jc w:val="both"/>
        <w:rPr>
          <w:rFonts w:ascii="Arial" w:hAnsi="Arial" w:cs="Arial"/>
          <w:sz w:val="22"/>
          <w:szCs w:val="22"/>
        </w:rPr>
      </w:pPr>
    </w:p>
    <w:p w:rsidR="00BC4952" w:rsidRPr="00BC4952" w:rsidRDefault="00BC4952" w:rsidP="00BC4952">
      <w:pPr>
        <w:jc w:val="both"/>
        <w:rPr>
          <w:rFonts w:ascii="Arial" w:hAnsi="Arial" w:cs="Arial"/>
          <w:sz w:val="22"/>
          <w:szCs w:val="22"/>
        </w:rPr>
      </w:pPr>
    </w:p>
    <w:p w:rsidR="00BC4952" w:rsidRPr="00BC4952" w:rsidRDefault="00BC4952" w:rsidP="00BC4952">
      <w:pPr>
        <w:jc w:val="both"/>
        <w:rPr>
          <w:rFonts w:ascii="Arial" w:hAnsi="Arial" w:cs="Arial"/>
          <w:sz w:val="22"/>
          <w:szCs w:val="22"/>
        </w:rPr>
      </w:pPr>
    </w:p>
    <w:p w:rsidR="00BC4952" w:rsidRPr="00BC4952" w:rsidRDefault="00BC4952" w:rsidP="00BC4952">
      <w:pPr>
        <w:jc w:val="both"/>
        <w:rPr>
          <w:rFonts w:ascii="Arial" w:hAnsi="Arial" w:cs="Arial"/>
          <w:sz w:val="22"/>
          <w:szCs w:val="22"/>
        </w:rPr>
      </w:pPr>
    </w:p>
    <w:p w:rsidR="00BC4952" w:rsidRPr="00BC4952" w:rsidRDefault="00BC4952" w:rsidP="00BC4952">
      <w:pPr>
        <w:jc w:val="both"/>
        <w:rPr>
          <w:rFonts w:ascii="Arial" w:hAnsi="Arial" w:cs="Arial"/>
          <w:sz w:val="22"/>
          <w:szCs w:val="22"/>
        </w:rPr>
      </w:pPr>
      <w:r w:rsidRPr="00BC4952">
        <w:rPr>
          <w:rFonts w:ascii="Arial" w:hAnsi="Arial" w:cs="Arial"/>
          <w:b/>
          <w:i/>
          <w:sz w:val="22"/>
          <w:szCs w:val="22"/>
        </w:rPr>
        <w:t xml:space="preserve">Tipo cruzado: </w:t>
      </w:r>
      <w:r w:rsidRPr="00BC4952">
        <w:rPr>
          <w:rFonts w:ascii="Arial" w:hAnsi="Arial" w:cs="Arial"/>
          <w:sz w:val="22"/>
          <w:szCs w:val="22"/>
        </w:rPr>
        <w:t>un asa cruzada para colgar en un hombro y apoyar en la espalda.</w:t>
      </w:r>
    </w:p>
    <w:p w:rsidR="00BC4952" w:rsidRPr="00BC4952" w:rsidRDefault="00BC4952" w:rsidP="00BC4952">
      <w:pPr>
        <w:tabs>
          <w:tab w:val="right" w:pos="2685"/>
        </w:tabs>
        <w:jc w:val="both"/>
        <w:rPr>
          <w:rFonts w:ascii="Arial" w:hAnsi="Arial" w:cs="Arial"/>
          <w:sz w:val="22"/>
          <w:szCs w:val="22"/>
        </w:rPr>
      </w:pPr>
      <w:r>
        <w:rPr>
          <w:rFonts w:ascii="Arial" w:hAnsi="Arial" w:cs="Arial"/>
          <w:noProof/>
          <w:sz w:val="22"/>
          <w:szCs w:val="22"/>
        </w:rPr>
        <w:drawing>
          <wp:anchor distT="0" distB="0" distL="114300" distR="114300" simplePos="0" relativeHeight="251674624" behindDoc="0" locked="0" layoutInCell="1" allowOverlap="0" wp14:anchorId="3E9036FB" wp14:editId="3D9A2210">
            <wp:simplePos x="0" y="0"/>
            <wp:positionH relativeFrom="column">
              <wp:posOffset>1628775</wp:posOffset>
            </wp:positionH>
            <wp:positionV relativeFrom="paragraph">
              <wp:posOffset>125095</wp:posOffset>
            </wp:positionV>
            <wp:extent cx="1122045" cy="1847850"/>
            <wp:effectExtent l="19050" t="0" r="1905" b="0"/>
            <wp:wrapSquare wrapText="bothSides"/>
            <wp:docPr id="17" name="Imagen 17" descr="mochila rue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mochila ruedas"/>
                    <pic:cNvPicPr>
                      <a:picLocks noChangeAspect="1" noChangeArrowheads="1"/>
                    </pic:cNvPicPr>
                  </pic:nvPicPr>
                  <pic:blipFill>
                    <a:blip r:embed="rId30"/>
                    <a:srcRect/>
                    <a:stretch>
                      <a:fillRect/>
                    </a:stretch>
                  </pic:blipFill>
                  <pic:spPr bwMode="auto">
                    <a:xfrm>
                      <a:off x="0" y="0"/>
                      <a:ext cx="1122045" cy="1847850"/>
                    </a:xfrm>
                    <a:prstGeom prst="rect">
                      <a:avLst/>
                    </a:prstGeom>
                    <a:noFill/>
                  </pic:spPr>
                </pic:pic>
              </a:graphicData>
            </a:graphic>
          </wp:anchor>
        </w:drawing>
      </w:r>
      <w:r w:rsidRPr="00BC4952">
        <w:rPr>
          <w:rFonts w:ascii="Arial" w:hAnsi="Arial" w:cs="Arial"/>
          <w:sz w:val="22"/>
          <w:szCs w:val="22"/>
        </w:rPr>
        <w:tab/>
      </w:r>
    </w:p>
    <w:p w:rsidR="00BC4952" w:rsidRPr="00BC4952" w:rsidRDefault="00BC4952" w:rsidP="00BC4952">
      <w:pPr>
        <w:tabs>
          <w:tab w:val="right" w:pos="2685"/>
        </w:tabs>
        <w:jc w:val="both"/>
        <w:rPr>
          <w:rFonts w:ascii="Arial" w:hAnsi="Arial" w:cs="Arial"/>
          <w:sz w:val="22"/>
          <w:szCs w:val="22"/>
        </w:rPr>
      </w:pPr>
    </w:p>
    <w:p w:rsidR="00BC4952" w:rsidRPr="00BC4952" w:rsidRDefault="00BC4952" w:rsidP="00BC4952">
      <w:pPr>
        <w:tabs>
          <w:tab w:val="right" w:pos="2685"/>
        </w:tabs>
        <w:jc w:val="both"/>
        <w:rPr>
          <w:rFonts w:ascii="Arial" w:hAnsi="Arial" w:cs="Arial"/>
          <w:sz w:val="22"/>
          <w:szCs w:val="22"/>
        </w:rPr>
      </w:pPr>
    </w:p>
    <w:p w:rsidR="00BC4952" w:rsidRPr="00BC4952" w:rsidRDefault="00BC4952" w:rsidP="00BC4952">
      <w:pPr>
        <w:jc w:val="both"/>
        <w:rPr>
          <w:rFonts w:ascii="Arial" w:hAnsi="Arial" w:cs="Arial"/>
          <w:sz w:val="22"/>
          <w:szCs w:val="22"/>
        </w:rPr>
      </w:pPr>
    </w:p>
    <w:p w:rsidR="00BC4952" w:rsidRPr="00BC4952" w:rsidRDefault="00BC4952" w:rsidP="00BC4952">
      <w:pPr>
        <w:jc w:val="both"/>
        <w:rPr>
          <w:rFonts w:ascii="Arial" w:hAnsi="Arial" w:cs="Arial"/>
          <w:sz w:val="22"/>
          <w:szCs w:val="22"/>
        </w:rPr>
      </w:pPr>
    </w:p>
    <w:p w:rsidR="00BC4952" w:rsidRPr="00BC4952" w:rsidRDefault="00BC4952" w:rsidP="00BC4952">
      <w:pPr>
        <w:ind w:left="708"/>
        <w:jc w:val="both"/>
        <w:rPr>
          <w:rFonts w:ascii="Arial" w:hAnsi="Arial" w:cs="Arial"/>
          <w:sz w:val="22"/>
          <w:szCs w:val="22"/>
        </w:rPr>
      </w:pPr>
      <w:r w:rsidRPr="00BC4952">
        <w:rPr>
          <w:rFonts w:ascii="Arial" w:hAnsi="Arial" w:cs="Arial"/>
          <w:b/>
          <w:i/>
          <w:sz w:val="22"/>
          <w:szCs w:val="22"/>
        </w:rPr>
        <w:t>Tipo carrito:</w:t>
      </w:r>
      <w:r w:rsidRPr="00BC4952">
        <w:rPr>
          <w:rFonts w:ascii="Arial" w:hAnsi="Arial" w:cs="Arial"/>
          <w:sz w:val="22"/>
          <w:szCs w:val="22"/>
        </w:rPr>
        <w:t xml:space="preserve"> con ruedas y </w:t>
      </w:r>
      <w:r w:rsidRPr="00BC4952">
        <w:rPr>
          <w:rFonts w:ascii="Arial" w:hAnsi="Arial" w:cs="Arial"/>
          <w:sz w:val="22"/>
          <w:szCs w:val="22"/>
        </w:rPr>
        <w:tab/>
      </w:r>
      <w:r w:rsidRPr="00BC4952">
        <w:rPr>
          <w:rFonts w:ascii="Arial" w:hAnsi="Arial" w:cs="Arial"/>
          <w:sz w:val="22"/>
          <w:szCs w:val="22"/>
        </w:rPr>
        <w:tab/>
      </w:r>
      <w:r w:rsidRPr="00BC4952">
        <w:rPr>
          <w:rFonts w:ascii="Arial" w:hAnsi="Arial" w:cs="Arial"/>
          <w:sz w:val="22"/>
          <w:szCs w:val="22"/>
        </w:rPr>
        <w:tab/>
      </w:r>
      <w:r w:rsidRPr="00BC4952">
        <w:rPr>
          <w:rFonts w:ascii="Arial" w:hAnsi="Arial" w:cs="Arial"/>
          <w:sz w:val="22"/>
          <w:szCs w:val="22"/>
        </w:rPr>
        <w:tab/>
      </w:r>
      <w:r w:rsidRPr="00BC4952">
        <w:rPr>
          <w:rFonts w:ascii="Arial" w:hAnsi="Arial" w:cs="Arial"/>
          <w:sz w:val="22"/>
          <w:szCs w:val="22"/>
        </w:rPr>
        <w:tab/>
        <w:t xml:space="preserve">asa desplegable para </w:t>
      </w:r>
      <w:r w:rsidRPr="00BC4952">
        <w:rPr>
          <w:rFonts w:ascii="Arial" w:hAnsi="Arial" w:cs="Arial"/>
          <w:sz w:val="22"/>
          <w:szCs w:val="22"/>
        </w:rPr>
        <w:tab/>
      </w:r>
      <w:r w:rsidRPr="00BC4952">
        <w:rPr>
          <w:rFonts w:ascii="Arial" w:hAnsi="Arial" w:cs="Arial"/>
          <w:sz w:val="22"/>
          <w:szCs w:val="22"/>
        </w:rPr>
        <w:tab/>
      </w:r>
      <w:r w:rsidRPr="00BC4952">
        <w:rPr>
          <w:rFonts w:ascii="Arial" w:hAnsi="Arial" w:cs="Arial"/>
          <w:sz w:val="22"/>
          <w:szCs w:val="22"/>
        </w:rPr>
        <w:tab/>
      </w:r>
      <w:r w:rsidRPr="00BC4952">
        <w:rPr>
          <w:rFonts w:ascii="Arial" w:hAnsi="Arial" w:cs="Arial"/>
          <w:sz w:val="22"/>
          <w:szCs w:val="22"/>
        </w:rPr>
        <w:tab/>
      </w:r>
      <w:r w:rsidRPr="00BC4952">
        <w:rPr>
          <w:rFonts w:ascii="Arial" w:hAnsi="Arial" w:cs="Arial"/>
          <w:sz w:val="22"/>
          <w:szCs w:val="22"/>
        </w:rPr>
        <w:tab/>
        <w:t>arrastrar por el suelo.</w:t>
      </w:r>
    </w:p>
    <w:p w:rsidR="00BC4952" w:rsidRPr="00BC4952" w:rsidRDefault="00BC4952" w:rsidP="00BC4952">
      <w:pPr>
        <w:jc w:val="both"/>
        <w:rPr>
          <w:rFonts w:ascii="Arial" w:hAnsi="Arial" w:cs="Arial"/>
          <w:sz w:val="22"/>
          <w:szCs w:val="22"/>
        </w:rPr>
      </w:pPr>
    </w:p>
    <w:p w:rsidR="00BC4952" w:rsidRPr="00BC4952" w:rsidRDefault="00BC4952" w:rsidP="00BC4952">
      <w:pPr>
        <w:jc w:val="both"/>
        <w:rPr>
          <w:rFonts w:ascii="Arial" w:hAnsi="Arial" w:cs="Arial"/>
          <w:sz w:val="22"/>
          <w:szCs w:val="22"/>
        </w:rPr>
      </w:pPr>
    </w:p>
    <w:p w:rsidR="00BC4952" w:rsidRPr="00BC4952" w:rsidRDefault="00BC4952" w:rsidP="00BC4952">
      <w:pPr>
        <w:jc w:val="both"/>
        <w:rPr>
          <w:rFonts w:ascii="Arial" w:hAnsi="Arial" w:cs="Arial"/>
          <w:sz w:val="22"/>
          <w:szCs w:val="22"/>
        </w:rPr>
      </w:pPr>
    </w:p>
    <w:p w:rsidR="00BC4952" w:rsidRPr="00BC4952" w:rsidRDefault="00BC4952" w:rsidP="00BC4952">
      <w:pPr>
        <w:jc w:val="both"/>
        <w:rPr>
          <w:rFonts w:ascii="Arial" w:hAnsi="Arial" w:cs="Arial"/>
          <w:sz w:val="22"/>
          <w:szCs w:val="22"/>
        </w:rPr>
      </w:pPr>
    </w:p>
    <w:p w:rsidR="00BC4952" w:rsidRPr="00BC4952" w:rsidRDefault="00BC4952" w:rsidP="00BC4952">
      <w:pPr>
        <w:jc w:val="both"/>
        <w:rPr>
          <w:rFonts w:ascii="Arial" w:hAnsi="Arial" w:cs="Arial"/>
          <w:sz w:val="22"/>
          <w:szCs w:val="22"/>
        </w:rPr>
      </w:pPr>
    </w:p>
    <w:p w:rsidR="00BC4952" w:rsidRPr="00BC4952" w:rsidRDefault="00BC4952" w:rsidP="00BC4952">
      <w:pPr>
        <w:jc w:val="both"/>
        <w:rPr>
          <w:rFonts w:ascii="Arial" w:hAnsi="Arial" w:cs="Arial"/>
          <w:sz w:val="22"/>
          <w:szCs w:val="22"/>
        </w:rPr>
      </w:pPr>
      <w:r w:rsidRPr="00BC4952">
        <w:rPr>
          <w:rFonts w:ascii="Arial" w:hAnsi="Arial" w:cs="Arial"/>
          <w:sz w:val="22"/>
          <w:szCs w:val="22"/>
        </w:rPr>
        <w:t>Las más sencillas suelen ser las más antiguas y las más modernas, más complejas (aunque, ¡¡¡cuidado</w:t>
      </w:r>
      <w:proofErr w:type="gramStart"/>
      <w:r w:rsidRPr="00BC4952">
        <w:rPr>
          <w:rFonts w:ascii="Arial" w:hAnsi="Arial" w:cs="Arial"/>
          <w:sz w:val="22"/>
          <w:szCs w:val="22"/>
        </w:rPr>
        <w:t>!!!,</w:t>
      </w:r>
      <w:proofErr w:type="gramEnd"/>
      <w:r w:rsidRPr="00BC4952">
        <w:rPr>
          <w:rFonts w:ascii="Arial" w:hAnsi="Arial" w:cs="Arial"/>
          <w:sz w:val="22"/>
          <w:szCs w:val="22"/>
        </w:rPr>
        <w:t xml:space="preserve"> algunas mochilas modernas son más sencillas que otras).</w:t>
      </w:r>
    </w:p>
    <w:p w:rsidR="00BC4952" w:rsidRPr="00BC4952" w:rsidRDefault="00BC4952" w:rsidP="00BC4952">
      <w:pPr>
        <w:jc w:val="both"/>
        <w:rPr>
          <w:rFonts w:ascii="Arial" w:hAnsi="Arial" w:cs="Arial"/>
          <w:sz w:val="22"/>
          <w:szCs w:val="22"/>
        </w:rPr>
      </w:pPr>
    </w:p>
    <w:p w:rsidR="00BC4952" w:rsidRPr="00BC4952" w:rsidRDefault="00BC4952" w:rsidP="00BC4952">
      <w:pPr>
        <w:jc w:val="both"/>
        <w:rPr>
          <w:rFonts w:ascii="Arial" w:hAnsi="Arial" w:cs="Arial"/>
          <w:sz w:val="22"/>
          <w:szCs w:val="22"/>
        </w:rPr>
      </w:pPr>
      <w:r w:rsidRPr="00BC4952">
        <w:rPr>
          <w:rFonts w:ascii="Arial" w:hAnsi="Arial" w:cs="Arial"/>
          <w:sz w:val="22"/>
          <w:szCs w:val="22"/>
        </w:rPr>
        <w:t xml:space="preserve">Factores a tener en cuenta con </w:t>
      </w:r>
      <w:r w:rsidRPr="00BC4952">
        <w:rPr>
          <w:rFonts w:ascii="Arial" w:hAnsi="Arial" w:cs="Arial"/>
          <w:b/>
          <w:i/>
          <w:sz w:val="22"/>
          <w:szCs w:val="22"/>
        </w:rPr>
        <w:t xml:space="preserve">las mochilas: </w:t>
      </w:r>
      <w:r w:rsidRPr="00BC4952">
        <w:rPr>
          <w:rFonts w:ascii="Arial" w:hAnsi="Arial" w:cs="Arial"/>
          <w:sz w:val="22"/>
          <w:szCs w:val="22"/>
        </w:rPr>
        <w:t>1 ó 2 asas (bandolera o normal), asa superior, ruedas, mango desplegable, cremallera y otro tipo de cierre, etc</w:t>
      </w:r>
      <w:r>
        <w:rPr>
          <w:rFonts w:ascii="Arial" w:hAnsi="Arial" w:cs="Arial"/>
          <w:sz w:val="22"/>
          <w:szCs w:val="22"/>
        </w:rPr>
        <w:t>.</w:t>
      </w:r>
    </w:p>
    <w:p w:rsidR="00BC4952" w:rsidRPr="00BC4952" w:rsidRDefault="00BC4952" w:rsidP="00BC4952">
      <w:pPr>
        <w:jc w:val="both"/>
        <w:rPr>
          <w:rFonts w:ascii="Arial" w:hAnsi="Arial" w:cs="Arial"/>
          <w:sz w:val="22"/>
          <w:szCs w:val="22"/>
        </w:rPr>
      </w:pPr>
    </w:p>
    <w:p w:rsidR="00BC4952" w:rsidRPr="00BC4952" w:rsidRDefault="00BC4952" w:rsidP="00BC4952">
      <w:pPr>
        <w:jc w:val="both"/>
        <w:rPr>
          <w:rFonts w:ascii="Arial" w:hAnsi="Arial" w:cs="Arial"/>
          <w:sz w:val="22"/>
          <w:szCs w:val="22"/>
        </w:rPr>
      </w:pPr>
      <w:r w:rsidRPr="00BC4952">
        <w:rPr>
          <w:rFonts w:ascii="Arial" w:hAnsi="Arial" w:cs="Arial"/>
          <w:sz w:val="22"/>
          <w:szCs w:val="22"/>
        </w:rPr>
        <w:t xml:space="preserve">Para </w:t>
      </w:r>
      <w:r w:rsidRPr="00BC4952">
        <w:rPr>
          <w:rFonts w:ascii="Arial" w:hAnsi="Arial" w:cs="Arial"/>
          <w:b/>
          <w:i/>
          <w:sz w:val="22"/>
          <w:szCs w:val="22"/>
        </w:rPr>
        <w:t>las carpetas:</w:t>
      </w:r>
      <w:r w:rsidRPr="00BC4952">
        <w:rPr>
          <w:rFonts w:ascii="Arial" w:hAnsi="Arial" w:cs="Arial"/>
          <w:sz w:val="22"/>
          <w:szCs w:val="22"/>
        </w:rPr>
        <w:t xml:space="preserve"> si son solo con tapas, si tiene clasificador o si es de fuelle….</w:t>
      </w:r>
    </w:p>
    <w:p w:rsidR="00BC4952" w:rsidRPr="00BC4952" w:rsidRDefault="00BC4952" w:rsidP="00BC4952">
      <w:pPr>
        <w:jc w:val="both"/>
        <w:rPr>
          <w:rFonts w:ascii="Arial" w:hAnsi="Arial" w:cs="Arial"/>
          <w:sz w:val="22"/>
          <w:szCs w:val="22"/>
        </w:rPr>
      </w:pPr>
      <w:r w:rsidRPr="00BC4952">
        <w:rPr>
          <w:rFonts w:ascii="Arial" w:hAnsi="Arial" w:cs="Arial"/>
          <w:sz w:val="22"/>
          <w:szCs w:val="22"/>
        </w:rPr>
        <w:t>Los alumnos se darán cuenta así de que el color o el tamaño semejantes no indican necesariamente que procedan del mismo modelo, sino que modelos muy diferentes pueden tener el mismo tamaño y/o color.</w:t>
      </w:r>
    </w:p>
    <w:p w:rsidR="00BC4952" w:rsidRPr="00BC4952" w:rsidRDefault="00BC4952" w:rsidP="00BC4952">
      <w:pPr>
        <w:jc w:val="both"/>
        <w:rPr>
          <w:rFonts w:ascii="Arial" w:hAnsi="Arial" w:cs="Arial"/>
          <w:sz w:val="22"/>
          <w:szCs w:val="22"/>
        </w:rPr>
      </w:pPr>
    </w:p>
    <w:p w:rsidR="00BC4952" w:rsidRPr="00BC4952" w:rsidRDefault="00BC4952" w:rsidP="00BC4952">
      <w:pPr>
        <w:jc w:val="both"/>
        <w:rPr>
          <w:rFonts w:ascii="Arial" w:hAnsi="Arial" w:cs="Arial"/>
          <w:sz w:val="22"/>
          <w:szCs w:val="22"/>
        </w:rPr>
      </w:pPr>
      <w:r w:rsidRPr="00BC4952">
        <w:rPr>
          <w:rFonts w:ascii="Arial" w:hAnsi="Arial" w:cs="Arial"/>
          <w:sz w:val="22"/>
          <w:szCs w:val="22"/>
        </w:rPr>
        <w:t>Después de coger las mochilas,  se dejan en un lugar a vista de todos (bajo la pizarra, por ejemplo) colocándolas en fila contra la pared.</w:t>
      </w:r>
    </w:p>
    <w:p w:rsidR="00BC4952" w:rsidRPr="00BC4952" w:rsidRDefault="00BC4952" w:rsidP="00BC4952">
      <w:pPr>
        <w:jc w:val="both"/>
        <w:rPr>
          <w:rFonts w:ascii="Arial" w:hAnsi="Arial" w:cs="Arial"/>
          <w:sz w:val="22"/>
          <w:szCs w:val="22"/>
        </w:rPr>
      </w:pPr>
    </w:p>
    <w:p w:rsidR="00BC4952" w:rsidRPr="00BC4952" w:rsidRDefault="00BC4952" w:rsidP="00BC4952">
      <w:pPr>
        <w:pStyle w:val="Textoindependiente"/>
        <w:rPr>
          <w:rFonts w:ascii="Arial" w:hAnsi="Arial" w:cs="Arial"/>
          <w:sz w:val="22"/>
          <w:szCs w:val="22"/>
        </w:rPr>
      </w:pPr>
      <w:r w:rsidRPr="00BC4952">
        <w:rPr>
          <w:rFonts w:ascii="Arial" w:hAnsi="Arial" w:cs="Arial"/>
          <w:sz w:val="22"/>
          <w:szCs w:val="22"/>
        </w:rPr>
        <w:t>Los alumnos tendrán que describir las características que comparten y agrupar aquellas que compartan un número mayor de ellas.</w:t>
      </w:r>
    </w:p>
    <w:p w:rsidR="00BC4952" w:rsidRPr="00BC4952" w:rsidRDefault="00BC4952" w:rsidP="00BC4952">
      <w:pPr>
        <w:pStyle w:val="Textoindependiente"/>
        <w:rPr>
          <w:rFonts w:ascii="Arial" w:hAnsi="Arial" w:cs="Arial"/>
          <w:sz w:val="22"/>
          <w:szCs w:val="22"/>
        </w:rPr>
      </w:pPr>
    </w:p>
    <w:p w:rsidR="00BC4952" w:rsidRPr="00BC4952" w:rsidRDefault="00BC4952" w:rsidP="00BC4952">
      <w:pPr>
        <w:jc w:val="both"/>
        <w:rPr>
          <w:rFonts w:ascii="Arial" w:hAnsi="Arial" w:cs="Arial"/>
          <w:sz w:val="22"/>
          <w:szCs w:val="22"/>
        </w:rPr>
      </w:pPr>
      <w:r w:rsidRPr="00BC4952">
        <w:rPr>
          <w:rFonts w:ascii="Arial" w:hAnsi="Arial" w:cs="Arial"/>
          <w:sz w:val="22"/>
          <w:szCs w:val="22"/>
        </w:rPr>
        <w:t>La secuencia ideal de características es:</w:t>
      </w:r>
    </w:p>
    <w:p w:rsidR="00BC4952" w:rsidRPr="00BC4952" w:rsidRDefault="00BC4952" w:rsidP="00BC4952">
      <w:pPr>
        <w:jc w:val="both"/>
        <w:rPr>
          <w:rFonts w:ascii="Arial" w:hAnsi="Arial" w:cs="Arial"/>
          <w:sz w:val="22"/>
          <w:szCs w:val="22"/>
        </w:rPr>
      </w:pPr>
      <w:r w:rsidRPr="00BC4952">
        <w:rPr>
          <w:rFonts w:ascii="Arial" w:hAnsi="Arial" w:cs="Arial"/>
          <w:sz w:val="22"/>
          <w:szCs w:val="22"/>
        </w:rPr>
        <w:t>1. - Poseer un compartimiento amplio para introducir cosas</w:t>
      </w:r>
    </w:p>
    <w:p w:rsidR="00BC4952" w:rsidRPr="00BC4952" w:rsidRDefault="00BC4952" w:rsidP="00BC4952">
      <w:pPr>
        <w:jc w:val="both"/>
        <w:rPr>
          <w:rFonts w:ascii="Arial" w:hAnsi="Arial" w:cs="Arial"/>
          <w:sz w:val="22"/>
          <w:szCs w:val="22"/>
        </w:rPr>
      </w:pPr>
      <w:r w:rsidRPr="00BC4952">
        <w:rPr>
          <w:rFonts w:ascii="Arial" w:hAnsi="Arial" w:cs="Arial"/>
          <w:sz w:val="22"/>
          <w:szCs w:val="22"/>
        </w:rPr>
        <w:t>2. - Tener algún elemento para transportarla (asa/s). Deberán agruparse las que tengan el mismo número y disposición de asas.</w:t>
      </w:r>
    </w:p>
    <w:p w:rsidR="00BC4952" w:rsidRPr="00BC4952" w:rsidRDefault="00BC4952" w:rsidP="00BC4952">
      <w:pPr>
        <w:jc w:val="both"/>
        <w:rPr>
          <w:rFonts w:ascii="Arial" w:hAnsi="Arial" w:cs="Arial"/>
          <w:sz w:val="22"/>
          <w:szCs w:val="22"/>
        </w:rPr>
      </w:pPr>
      <w:r w:rsidRPr="00BC4952">
        <w:rPr>
          <w:rFonts w:ascii="Arial" w:hAnsi="Arial" w:cs="Arial"/>
          <w:sz w:val="22"/>
          <w:szCs w:val="22"/>
        </w:rPr>
        <w:t>3. - Tener ruedas.</w:t>
      </w:r>
    </w:p>
    <w:p w:rsidR="00BC4952" w:rsidRDefault="00BC4952" w:rsidP="00BC4952">
      <w:pPr>
        <w:jc w:val="both"/>
        <w:rPr>
          <w:rFonts w:ascii="Maiandra GD" w:hAnsi="Maiandra GD"/>
        </w:rPr>
      </w:pPr>
    </w:p>
    <w:p w:rsidR="00BC4952" w:rsidRDefault="00BC4952" w:rsidP="00BC4952">
      <w:pPr>
        <w:jc w:val="both"/>
        <w:rPr>
          <w:rFonts w:ascii="Maiandra GD" w:hAnsi="Maiandra GD"/>
        </w:rPr>
      </w:pPr>
    </w:p>
    <w:p w:rsidR="00BC4952" w:rsidRPr="00BC4952" w:rsidRDefault="00BC4952" w:rsidP="00BC4952">
      <w:pPr>
        <w:jc w:val="both"/>
        <w:rPr>
          <w:rFonts w:ascii="Arial" w:hAnsi="Arial" w:cs="Arial"/>
          <w:sz w:val="22"/>
          <w:szCs w:val="22"/>
        </w:rPr>
      </w:pPr>
      <w:r w:rsidRPr="00BC4952">
        <w:rPr>
          <w:rFonts w:ascii="Arial" w:hAnsi="Arial" w:cs="Arial"/>
          <w:sz w:val="22"/>
          <w:szCs w:val="22"/>
        </w:rPr>
        <w:t>Incluso pueden observarse detalles como el pequeño asa que algunas mochilas tienen en la parte superior para colgar de un gancho, etc.</w:t>
      </w:r>
    </w:p>
    <w:p w:rsidR="00BC4952" w:rsidRPr="00BC4952" w:rsidRDefault="00BC4952" w:rsidP="00BC4952">
      <w:pPr>
        <w:jc w:val="both"/>
        <w:rPr>
          <w:rFonts w:ascii="Arial" w:hAnsi="Arial" w:cs="Arial"/>
          <w:sz w:val="22"/>
          <w:szCs w:val="22"/>
        </w:rPr>
      </w:pPr>
    </w:p>
    <w:p w:rsidR="00BC4952" w:rsidRPr="00BC4952" w:rsidRDefault="00BC4952" w:rsidP="00BC4952">
      <w:pPr>
        <w:jc w:val="center"/>
        <w:rPr>
          <w:rFonts w:ascii="Arial" w:hAnsi="Arial" w:cs="Arial"/>
          <w:i/>
          <w:sz w:val="22"/>
          <w:szCs w:val="22"/>
        </w:rPr>
      </w:pPr>
      <w:r w:rsidRPr="00BC4952">
        <w:rPr>
          <w:rFonts w:ascii="Arial" w:hAnsi="Arial" w:cs="Arial"/>
          <w:i/>
          <w:sz w:val="22"/>
          <w:szCs w:val="22"/>
        </w:rPr>
        <w:t>Aunque se incluye una posible clasificación de las mochilas y carpetas, lo importante no es que los alumnos la realicen perfectamente, sino que busquen semejanzas, que intenten ver qué cambios harían falta para pasar de un modelo de mochila a otro y agrupan las que impliquen menos transformaciones.</w:t>
      </w:r>
    </w:p>
    <w:p w:rsidR="00BC4952" w:rsidRPr="00BC4952" w:rsidRDefault="00BC4952" w:rsidP="00BC4952">
      <w:pPr>
        <w:jc w:val="both"/>
        <w:rPr>
          <w:rFonts w:ascii="Arial" w:hAnsi="Arial" w:cs="Arial"/>
          <w:sz w:val="22"/>
          <w:szCs w:val="22"/>
        </w:rPr>
      </w:pPr>
    </w:p>
    <w:p w:rsidR="00BC4952" w:rsidRPr="00BC4952" w:rsidRDefault="00BC4952" w:rsidP="00BC4952">
      <w:pPr>
        <w:jc w:val="both"/>
        <w:rPr>
          <w:rFonts w:ascii="Arial" w:hAnsi="Arial" w:cs="Arial"/>
          <w:sz w:val="22"/>
          <w:szCs w:val="22"/>
        </w:rPr>
      </w:pPr>
      <w:r w:rsidRPr="00BC4952">
        <w:rPr>
          <w:rFonts w:ascii="Arial" w:hAnsi="Arial" w:cs="Arial"/>
          <w:sz w:val="22"/>
          <w:szCs w:val="22"/>
        </w:rPr>
        <w:t xml:space="preserve">Si trasladamos ahora estas observaciones al mundo animado, se trata de que los alumnos  se den cuenta de que algunas características son irrelevantes para clasificar organismos; que en ocasiones la evolución dota de estructuras semejantes a los animales (como el caso de las aletas de un tiburón, un delfín, un </w:t>
      </w:r>
      <w:proofErr w:type="spellStart"/>
      <w:r w:rsidRPr="00BC4952">
        <w:rPr>
          <w:rFonts w:ascii="Arial" w:hAnsi="Arial" w:cs="Arial"/>
          <w:sz w:val="22"/>
          <w:szCs w:val="22"/>
        </w:rPr>
        <w:t>ictiosaurio</w:t>
      </w:r>
      <w:proofErr w:type="spellEnd"/>
      <w:r w:rsidRPr="00BC4952">
        <w:rPr>
          <w:rFonts w:ascii="Arial" w:hAnsi="Arial" w:cs="Arial"/>
          <w:sz w:val="22"/>
          <w:szCs w:val="22"/>
        </w:rPr>
        <w:t xml:space="preserve"> o una tortuga marina) o que existen sucesos como la reducción de los dedos en los animales con patas. </w:t>
      </w:r>
    </w:p>
    <w:p w:rsidR="00BC4952" w:rsidRPr="00BC4952" w:rsidRDefault="00BC4952" w:rsidP="00BC4952">
      <w:pPr>
        <w:jc w:val="both"/>
        <w:rPr>
          <w:rFonts w:ascii="Arial" w:hAnsi="Arial" w:cs="Arial"/>
          <w:sz w:val="22"/>
          <w:szCs w:val="22"/>
        </w:rPr>
      </w:pPr>
    </w:p>
    <w:p w:rsidR="00BC4952" w:rsidRPr="00BC4952" w:rsidRDefault="00BC4952" w:rsidP="00BC4952">
      <w:pPr>
        <w:jc w:val="both"/>
        <w:rPr>
          <w:rFonts w:ascii="Arial" w:hAnsi="Arial" w:cs="Arial"/>
          <w:sz w:val="22"/>
          <w:szCs w:val="22"/>
        </w:rPr>
      </w:pPr>
      <w:r w:rsidRPr="00BC4952">
        <w:rPr>
          <w:rFonts w:ascii="Arial" w:hAnsi="Arial" w:cs="Arial"/>
          <w:sz w:val="22"/>
          <w:szCs w:val="22"/>
        </w:rPr>
        <w:t>Por ejemplo, ya que muchos organismos cuentan con cinco dedos en las manos y pies debieron de descender todos de un  animal con cinco dedos en manos y pies y posteriormente en algunos casos los dedos fueron reduciéndose y desapareciendo (caso del tiranosaurio que cuenta solo con dos en cada mano y cuatro en cada pie, lo que no quiere decir que el tiranosaurio pertenezca a un grupo de animales compuesto por todos los que tienen dos dedos en la mano). Este caso se puede ejemplificar con la bandolera de espalda, que ha derivado de las mochilas con dos asas para los hombros y no de la bandolera lateral.</w:t>
      </w:r>
    </w:p>
    <w:p w:rsidR="00BC4952" w:rsidRPr="00BC4952" w:rsidRDefault="00BC4952" w:rsidP="00BC4952">
      <w:pPr>
        <w:jc w:val="both"/>
        <w:rPr>
          <w:rFonts w:ascii="Arial" w:hAnsi="Arial" w:cs="Arial"/>
          <w:sz w:val="22"/>
          <w:szCs w:val="22"/>
        </w:rPr>
      </w:pPr>
    </w:p>
    <w:p w:rsidR="00BC4952" w:rsidRPr="00BC4952" w:rsidRDefault="00BC4952" w:rsidP="00BC4952">
      <w:pPr>
        <w:jc w:val="both"/>
        <w:rPr>
          <w:rFonts w:ascii="Arial" w:hAnsi="Arial" w:cs="Arial"/>
          <w:sz w:val="22"/>
          <w:szCs w:val="22"/>
        </w:rPr>
      </w:pPr>
      <w:r w:rsidRPr="00BC4952">
        <w:rPr>
          <w:rFonts w:ascii="Arial" w:hAnsi="Arial" w:cs="Arial"/>
          <w:sz w:val="22"/>
          <w:szCs w:val="22"/>
        </w:rPr>
        <w:t>Insistimos, nuestros razonamientos sobre mochilas y carpetas no son definitivos, los alumnos deberán argumentar sus conclusiones. De todas maneras, no se descarta que, en los casos donde fuera posible, el profesor facilite material diferente para este ejercicio (como láminas o fotografías de un número indeterminado de seres vivos que los alumnos puedan agrupar a partir de las nociones ofrecidas en esta guía).</w:t>
      </w:r>
    </w:p>
    <w:p w:rsidR="00BC4952" w:rsidRPr="00BC4952" w:rsidRDefault="00BC4952" w:rsidP="00BC4952">
      <w:pPr>
        <w:pStyle w:val="Textoindependiente"/>
        <w:rPr>
          <w:rFonts w:ascii="Arial" w:hAnsi="Arial" w:cs="Arial"/>
          <w:sz w:val="22"/>
          <w:szCs w:val="22"/>
        </w:rPr>
      </w:pPr>
    </w:p>
    <w:p w:rsidR="00BC4952" w:rsidRPr="00BC4952" w:rsidRDefault="00BC4952" w:rsidP="00BC4952">
      <w:pPr>
        <w:pStyle w:val="Textoindependiente"/>
        <w:rPr>
          <w:rFonts w:ascii="Arial" w:hAnsi="Arial" w:cs="Arial"/>
          <w:sz w:val="22"/>
          <w:szCs w:val="22"/>
        </w:rPr>
      </w:pPr>
    </w:p>
    <w:p w:rsidR="00BC4952" w:rsidRPr="00BC4952" w:rsidRDefault="00BC4952" w:rsidP="00BC4952">
      <w:pPr>
        <w:jc w:val="both"/>
        <w:rPr>
          <w:rFonts w:ascii="Arial" w:hAnsi="Arial" w:cs="Arial"/>
          <w:sz w:val="22"/>
          <w:szCs w:val="22"/>
        </w:rPr>
      </w:pPr>
    </w:p>
    <w:p w:rsidR="00DD04A4" w:rsidRDefault="00DD04A4">
      <w:pPr>
        <w:rPr>
          <w:rFonts w:ascii="Arial" w:hAnsi="Arial" w:cs="Arial"/>
          <w:sz w:val="22"/>
          <w:szCs w:val="22"/>
        </w:rPr>
      </w:pPr>
    </w:p>
    <w:p w:rsidR="00DD04A4" w:rsidRDefault="00DD04A4">
      <w:pPr>
        <w:rPr>
          <w:rFonts w:ascii="Arial" w:hAnsi="Arial" w:cs="Arial"/>
          <w:sz w:val="22"/>
          <w:szCs w:val="22"/>
        </w:rPr>
      </w:pPr>
    </w:p>
    <w:p w:rsidR="00DD04A4" w:rsidRDefault="00DD04A4">
      <w:pPr>
        <w:rPr>
          <w:rFonts w:ascii="Arial" w:hAnsi="Arial" w:cs="Arial"/>
          <w:sz w:val="22"/>
          <w:szCs w:val="22"/>
        </w:rPr>
      </w:pPr>
    </w:p>
    <w:p w:rsidR="00DD04A4" w:rsidRDefault="00DD04A4">
      <w:pPr>
        <w:rPr>
          <w:rFonts w:ascii="Arial" w:hAnsi="Arial" w:cs="Arial"/>
          <w:sz w:val="22"/>
          <w:szCs w:val="22"/>
        </w:rPr>
      </w:pPr>
    </w:p>
    <w:p w:rsidR="00DD04A4" w:rsidRDefault="00DD04A4">
      <w:pPr>
        <w:rPr>
          <w:rFonts w:ascii="Arial" w:hAnsi="Arial" w:cs="Arial"/>
          <w:sz w:val="22"/>
          <w:szCs w:val="22"/>
        </w:rPr>
      </w:pPr>
    </w:p>
    <w:p w:rsidR="00DD04A4" w:rsidRDefault="00DD04A4">
      <w:pPr>
        <w:rPr>
          <w:rFonts w:ascii="Arial" w:hAnsi="Arial" w:cs="Arial"/>
          <w:sz w:val="22"/>
          <w:szCs w:val="22"/>
        </w:rPr>
      </w:pPr>
    </w:p>
    <w:p w:rsidR="00DD04A4" w:rsidRDefault="00DD04A4">
      <w:pPr>
        <w:rPr>
          <w:rFonts w:ascii="Arial" w:hAnsi="Arial" w:cs="Arial"/>
          <w:sz w:val="22"/>
          <w:szCs w:val="22"/>
        </w:rPr>
      </w:pPr>
    </w:p>
    <w:p w:rsidR="00DD04A4" w:rsidRPr="00CA278A" w:rsidRDefault="00DD04A4" w:rsidP="00DD04A4">
      <w:pPr>
        <w:jc w:val="both"/>
        <w:rPr>
          <w:rFonts w:ascii="Maiandra GD" w:hAnsi="Maiandra GD"/>
        </w:rPr>
      </w:pPr>
    </w:p>
    <w:p w:rsidR="00DD04A4" w:rsidRPr="00DD04A4" w:rsidRDefault="00DD04A4" w:rsidP="00DD04A4">
      <w:pPr>
        <w:jc w:val="both"/>
        <w:rPr>
          <w:rFonts w:ascii="Arial" w:hAnsi="Arial" w:cs="Arial"/>
          <w:b/>
          <w:i/>
          <w:sz w:val="22"/>
          <w:szCs w:val="22"/>
        </w:rPr>
      </w:pPr>
      <w:r w:rsidRPr="00DD04A4">
        <w:rPr>
          <w:rFonts w:ascii="Arial" w:hAnsi="Arial" w:cs="Arial"/>
          <w:b/>
          <w:i/>
          <w:sz w:val="22"/>
          <w:szCs w:val="22"/>
        </w:rPr>
        <w:lastRenderedPageBreak/>
        <w:t xml:space="preserve">Sugerencia: El profesor puede comparar la clasificación obtenida con la de los dinosaurios y los grupos 10 y 11 con los </w:t>
      </w:r>
      <w:proofErr w:type="spellStart"/>
      <w:r w:rsidRPr="00DD04A4">
        <w:rPr>
          <w:rFonts w:ascii="Arial" w:hAnsi="Arial" w:cs="Arial"/>
          <w:b/>
          <w:i/>
          <w:sz w:val="22"/>
          <w:szCs w:val="22"/>
        </w:rPr>
        <w:t>saurisquios</w:t>
      </w:r>
      <w:proofErr w:type="spellEnd"/>
      <w:r w:rsidRPr="00DD04A4">
        <w:rPr>
          <w:rFonts w:ascii="Arial" w:hAnsi="Arial" w:cs="Arial"/>
          <w:b/>
          <w:i/>
          <w:sz w:val="22"/>
          <w:szCs w:val="22"/>
        </w:rPr>
        <w:t xml:space="preserve"> y </w:t>
      </w:r>
      <w:proofErr w:type="spellStart"/>
      <w:r w:rsidRPr="00DD04A4">
        <w:rPr>
          <w:rFonts w:ascii="Arial" w:hAnsi="Arial" w:cs="Arial"/>
          <w:b/>
          <w:i/>
          <w:sz w:val="22"/>
          <w:szCs w:val="22"/>
        </w:rPr>
        <w:t>ornitisquios</w:t>
      </w:r>
      <w:proofErr w:type="spellEnd"/>
    </w:p>
    <w:p w:rsidR="00DD708E" w:rsidRPr="00BC4952" w:rsidRDefault="00F2045F">
      <w:pPr>
        <w:rPr>
          <w:rFonts w:ascii="Arial" w:hAnsi="Arial" w:cs="Arial"/>
          <w:sz w:val="22"/>
          <w:szCs w:val="22"/>
        </w:rPr>
      </w:pPr>
      <w:r>
        <w:rPr>
          <w:rFonts w:ascii="Arial" w:hAnsi="Arial" w:cs="Arial"/>
          <w:noProof/>
          <w:sz w:val="22"/>
          <w:szCs w:val="22"/>
        </w:rPr>
        <w:pict>
          <v:group id="_x0000_s1046" style="position:absolute;margin-left:0;margin-top:20.85pt;width:431.4pt;height:179.75pt;z-index:251676672" coordorigin="1701,10417" coordsize="8628,3595">
            <v:shape id="_x0000_s1047" type="#_x0000_t202" style="position:absolute;left:1701;top:10417;width:4996;height:3595;mso-wrap-style:none" stroked="f">
              <v:textbox style="mso-fit-shape-to-text:t">
                <w:txbxContent>
                  <w:p w:rsidR="00BC4952" w:rsidRPr="00820FF6" w:rsidRDefault="00F2045F" w:rsidP="00BC4952">
                    <w:pPr>
                      <w:jc w:val="both"/>
                      <w:rPr>
                        <w:rFonts w:ascii="Maiandra GD" w:hAnsi="Maiandra GD"/>
                      </w:rPr>
                    </w:pPr>
                    <w:r>
                      <w:rPr>
                        <w:rFonts w:ascii="Maiandra GD" w:hAnsi="Maiandra GD"/>
                      </w:rPr>
                      <w:pict>
                        <v:shape id="_x0000_i1034" type="#_x0000_t75" style="width:235.5pt;height:172.5pt">
                          <v:imagedata r:id="rId31" o:title=""/>
                        </v:shape>
                      </w:pict>
                    </w:r>
                  </w:p>
                </w:txbxContent>
              </v:textbox>
            </v:shape>
            <v:shape id="_x0000_s1048" type="#_x0000_t202" style="position:absolute;left:6718;top:10417;width:3611;height:3309;mso-wrap-style:none" stroked="f">
              <v:textbox style="mso-next-textbox:#_x0000_s1048;mso-fit-shape-to-text:t">
                <w:txbxContent>
                  <w:p w:rsidR="00BC4952" w:rsidRPr="00CA278A" w:rsidRDefault="00BC4952" w:rsidP="00BC4952">
                    <w:pPr>
                      <w:jc w:val="both"/>
                      <w:rPr>
                        <w:rFonts w:ascii="Maiandra GD" w:hAnsi="Maiandra GD"/>
                      </w:rPr>
                    </w:pPr>
                    <w:r w:rsidRPr="00CA278A">
                      <w:rPr>
                        <w:rFonts w:ascii="Maiandra GD" w:hAnsi="Maiandra GD"/>
                      </w:rPr>
                      <w:t>1. - Llevar los libros en la mano.</w:t>
                    </w:r>
                  </w:p>
                  <w:p w:rsidR="00BC4952" w:rsidRPr="00CA278A" w:rsidRDefault="00BC4952" w:rsidP="00BC4952">
                    <w:pPr>
                      <w:jc w:val="both"/>
                      <w:rPr>
                        <w:rFonts w:ascii="Maiandra GD" w:hAnsi="Maiandra GD"/>
                      </w:rPr>
                    </w:pPr>
                    <w:r w:rsidRPr="00CA278A">
                      <w:rPr>
                        <w:rFonts w:ascii="Maiandra GD" w:hAnsi="Maiandra GD"/>
                      </w:rPr>
                      <w:t>2. - Carpeta de fuelle.</w:t>
                    </w:r>
                  </w:p>
                  <w:p w:rsidR="00BC4952" w:rsidRPr="00CA278A" w:rsidRDefault="00BC4952" w:rsidP="00BC4952">
                    <w:pPr>
                      <w:jc w:val="both"/>
                      <w:rPr>
                        <w:rFonts w:ascii="Maiandra GD" w:hAnsi="Maiandra GD"/>
                      </w:rPr>
                    </w:pPr>
                    <w:r w:rsidRPr="00CA278A">
                      <w:rPr>
                        <w:rFonts w:ascii="Maiandra GD" w:hAnsi="Maiandra GD"/>
                      </w:rPr>
                      <w:t>3. - Carpeta clasificadora.</w:t>
                    </w:r>
                  </w:p>
                  <w:p w:rsidR="00BC4952" w:rsidRPr="00CA278A" w:rsidRDefault="00BC4952" w:rsidP="00BC4952">
                    <w:pPr>
                      <w:jc w:val="both"/>
                      <w:rPr>
                        <w:rFonts w:ascii="Maiandra GD" w:hAnsi="Maiandra GD"/>
                      </w:rPr>
                    </w:pPr>
                    <w:r w:rsidRPr="00CA278A">
                      <w:rPr>
                        <w:rFonts w:ascii="Maiandra GD" w:hAnsi="Maiandra GD"/>
                      </w:rPr>
                      <w:t>4. - Carpeta de solapas.</w:t>
                    </w:r>
                  </w:p>
                  <w:p w:rsidR="00BC4952" w:rsidRPr="00CA278A" w:rsidRDefault="00BC4952" w:rsidP="00BC4952">
                    <w:pPr>
                      <w:jc w:val="both"/>
                      <w:rPr>
                        <w:rFonts w:ascii="Maiandra GD" w:hAnsi="Maiandra GD"/>
                      </w:rPr>
                    </w:pPr>
                    <w:r w:rsidRPr="00CA278A">
                      <w:rPr>
                        <w:rFonts w:ascii="Maiandra GD" w:hAnsi="Maiandra GD"/>
                      </w:rPr>
                      <w:t>5. - Bolsa.</w:t>
                    </w:r>
                  </w:p>
                  <w:p w:rsidR="00BC4952" w:rsidRPr="00CA278A" w:rsidRDefault="00BC4952" w:rsidP="00BC4952">
                    <w:pPr>
                      <w:jc w:val="both"/>
                      <w:rPr>
                        <w:rFonts w:ascii="Maiandra GD" w:hAnsi="Maiandra GD"/>
                      </w:rPr>
                    </w:pPr>
                    <w:r w:rsidRPr="00CA278A">
                      <w:rPr>
                        <w:rFonts w:ascii="Maiandra GD" w:hAnsi="Maiandra GD"/>
                      </w:rPr>
                      <w:t>6. - Bandolera lateral.</w:t>
                    </w:r>
                  </w:p>
                  <w:p w:rsidR="00BC4952" w:rsidRPr="00CA278A" w:rsidRDefault="00BC4952" w:rsidP="00BC4952">
                    <w:pPr>
                      <w:jc w:val="both"/>
                      <w:rPr>
                        <w:rFonts w:ascii="Maiandra GD" w:hAnsi="Maiandra GD"/>
                      </w:rPr>
                    </w:pPr>
                    <w:r w:rsidRPr="00CA278A">
                      <w:rPr>
                        <w:rFonts w:ascii="Maiandra GD" w:hAnsi="Maiandra GD"/>
                      </w:rPr>
                      <w:t>7. - Mochila normal.</w:t>
                    </w:r>
                  </w:p>
                  <w:p w:rsidR="00BC4952" w:rsidRPr="00CA278A" w:rsidRDefault="00BC4952" w:rsidP="00BC4952">
                    <w:pPr>
                      <w:jc w:val="both"/>
                      <w:rPr>
                        <w:rFonts w:ascii="Maiandra GD" w:hAnsi="Maiandra GD"/>
                      </w:rPr>
                    </w:pPr>
                    <w:r w:rsidRPr="00CA278A">
                      <w:rPr>
                        <w:rFonts w:ascii="Maiandra GD" w:hAnsi="Maiandra GD"/>
                      </w:rPr>
                      <w:t>8. - Mochila con ruedas.</w:t>
                    </w:r>
                  </w:p>
                  <w:p w:rsidR="00BC4952" w:rsidRPr="00CA278A" w:rsidRDefault="00BC4952" w:rsidP="00BC4952">
                    <w:pPr>
                      <w:jc w:val="both"/>
                      <w:rPr>
                        <w:rFonts w:ascii="Maiandra GD" w:hAnsi="Maiandra GD"/>
                      </w:rPr>
                    </w:pPr>
                    <w:r w:rsidRPr="00CA278A">
                      <w:rPr>
                        <w:rFonts w:ascii="Maiandra GD" w:hAnsi="Maiandra GD"/>
                      </w:rPr>
                      <w:t>9. -Bandolera de espalda.</w:t>
                    </w:r>
                  </w:p>
                  <w:p w:rsidR="00BC4952" w:rsidRPr="00CA278A" w:rsidRDefault="00BC4952" w:rsidP="00BC4952">
                    <w:pPr>
                      <w:jc w:val="both"/>
                      <w:rPr>
                        <w:rFonts w:ascii="Maiandra GD" w:hAnsi="Maiandra GD"/>
                      </w:rPr>
                    </w:pPr>
                    <w:r w:rsidRPr="00CA278A">
                      <w:rPr>
                        <w:rFonts w:ascii="Maiandra GD" w:hAnsi="Maiandra GD"/>
                      </w:rPr>
                      <w:t>10. - Grupo de las carpetas.</w:t>
                    </w:r>
                  </w:p>
                  <w:p w:rsidR="00BC4952" w:rsidRPr="00866EF3" w:rsidRDefault="00BC4952" w:rsidP="00BC4952">
                    <w:pPr>
                      <w:jc w:val="both"/>
                      <w:rPr>
                        <w:rFonts w:ascii="Maiandra GD" w:hAnsi="Maiandra GD"/>
                      </w:rPr>
                    </w:pPr>
                    <w:r w:rsidRPr="00CA278A">
                      <w:rPr>
                        <w:rFonts w:ascii="Maiandra GD" w:hAnsi="Maiandra GD"/>
                      </w:rPr>
                      <w:t>11. -  Grupo de las mochilas.</w:t>
                    </w:r>
                  </w:p>
                </w:txbxContent>
              </v:textbox>
            </v:shape>
            <w10:wrap type="square"/>
          </v:group>
        </w:pict>
      </w:r>
    </w:p>
    <w:sectPr w:rsidR="00DD708E" w:rsidRPr="00BC4952" w:rsidSect="00803884">
      <w:headerReference w:type="default" r:id="rId32"/>
      <w:footerReference w:type="default" r:id="rId33"/>
      <w:pgSz w:w="11906" w:h="16838"/>
      <w:pgMar w:top="1417" w:right="1701" w:bottom="1417" w:left="1701"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4952" w:rsidRDefault="00BC4952" w:rsidP="00BC4952">
      <w:r>
        <w:separator/>
      </w:r>
    </w:p>
  </w:endnote>
  <w:endnote w:type="continuationSeparator" w:id="0">
    <w:p w:rsidR="00BC4952" w:rsidRDefault="00BC4952" w:rsidP="00BC4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iandra GD">
    <w:panose1 w:val="020E0502030308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4952" w:rsidRPr="00BC4952" w:rsidRDefault="00BC4952">
    <w:pPr>
      <w:pStyle w:val="Piedepgina"/>
      <w:pBdr>
        <w:top w:val="thinThickSmallGap" w:sz="24" w:space="1" w:color="655900" w:themeColor="accent2" w:themeShade="7F"/>
      </w:pBdr>
      <w:rPr>
        <w:rFonts w:asciiTheme="majorHAnsi" w:hAnsiTheme="majorHAnsi"/>
        <w:color w:val="CCB400" w:themeColor="accent2"/>
      </w:rPr>
    </w:pPr>
    <w:r w:rsidRPr="00BC4952">
      <w:rPr>
        <w:rFonts w:asciiTheme="majorHAnsi" w:hAnsiTheme="majorHAnsi"/>
        <w:color w:val="CCB400" w:themeColor="accent2"/>
      </w:rPr>
      <w:t>MUJA</w:t>
    </w:r>
    <w:r w:rsidRPr="00BC4952">
      <w:rPr>
        <w:rFonts w:asciiTheme="majorHAnsi" w:hAnsiTheme="majorHAnsi"/>
        <w:color w:val="CCB400" w:themeColor="accent2"/>
      </w:rPr>
      <w:ptab w:relativeTo="margin" w:alignment="right" w:leader="none"/>
    </w:r>
    <w:r w:rsidRPr="00BC4952">
      <w:rPr>
        <w:rFonts w:asciiTheme="majorHAnsi" w:hAnsiTheme="majorHAnsi"/>
        <w:color w:val="CCB400" w:themeColor="accent2"/>
      </w:rPr>
      <w:t xml:space="preserve">Página </w:t>
    </w:r>
    <w:r w:rsidRPr="00BC4952">
      <w:rPr>
        <w:color w:val="CCB400" w:themeColor="accent2"/>
      </w:rPr>
      <w:fldChar w:fldCharType="begin"/>
    </w:r>
    <w:r w:rsidRPr="00BC4952">
      <w:rPr>
        <w:color w:val="CCB400" w:themeColor="accent2"/>
      </w:rPr>
      <w:instrText xml:space="preserve"> PAGE   \* MERGEFORMAT </w:instrText>
    </w:r>
    <w:r w:rsidRPr="00BC4952">
      <w:rPr>
        <w:color w:val="CCB400" w:themeColor="accent2"/>
      </w:rPr>
      <w:fldChar w:fldCharType="separate"/>
    </w:r>
    <w:r w:rsidR="00F2045F" w:rsidRPr="00F2045F">
      <w:rPr>
        <w:rFonts w:asciiTheme="majorHAnsi" w:hAnsiTheme="majorHAnsi"/>
        <w:noProof/>
        <w:color w:val="CCB400" w:themeColor="accent2"/>
      </w:rPr>
      <w:t>1</w:t>
    </w:r>
    <w:r w:rsidRPr="00BC4952">
      <w:rPr>
        <w:color w:val="CCB400" w:themeColor="accent2"/>
      </w:rPr>
      <w:fldChar w:fldCharType="end"/>
    </w:r>
  </w:p>
  <w:p w:rsidR="00BC4952" w:rsidRDefault="00BC4952">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4952" w:rsidRDefault="00BC4952" w:rsidP="00BC4952">
      <w:r>
        <w:separator/>
      </w:r>
    </w:p>
  </w:footnote>
  <w:footnote w:type="continuationSeparator" w:id="0">
    <w:p w:rsidR="00BC4952" w:rsidRDefault="00BC4952" w:rsidP="00BC49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color w:val="CCB400" w:themeColor="accent2"/>
        <w:sz w:val="32"/>
        <w:szCs w:val="32"/>
      </w:rPr>
      <w:alias w:val="Título"/>
      <w:id w:val="77738743"/>
      <w:placeholder>
        <w:docPart w:val="E8BAC17976234A43A4B76F6934B39899"/>
      </w:placeholder>
      <w:dataBinding w:prefixMappings="xmlns:ns0='http://schemas.openxmlformats.org/package/2006/metadata/core-properties' xmlns:ns1='http://purl.org/dc/elements/1.1/'" w:xpath="/ns0:coreProperties[1]/ns1:title[1]" w:storeItemID="{6C3C8BC8-F283-45AE-878A-BAB7291924A1}"/>
      <w:text/>
    </w:sdtPr>
    <w:sdtEndPr/>
    <w:sdtContent>
      <w:p w:rsidR="00BC4952" w:rsidRDefault="00F2045F">
        <w:pPr>
          <w:pStyle w:val="Encabezado"/>
          <w:pBdr>
            <w:bottom w:val="thickThinSmallGap" w:sz="24" w:space="1" w:color="655900"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color w:val="CCB400" w:themeColor="accent2"/>
            <w:sz w:val="32"/>
            <w:szCs w:val="32"/>
          </w:rPr>
          <w:t>Guía didáctica Museo del Jurásico de Asturias</w:t>
        </w:r>
      </w:p>
    </w:sdtContent>
  </w:sdt>
  <w:p w:rsidR="00BC4952" w:rsidRDefault="00BC4952">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EC6B6E"/>
    <w:multiLevelType w:val="hybridMultilevel"/>
    <w:tmpl w:val="697ADA0E"/>
    <w:lvl w:ilvl="0" w:tplc="9FA4C9AC">
      <w:start w:val="1"/>
      <w:numFmt w:val="bullet"/>
      <w:lvlText w:val=""/>
      <w:lvlJc w:val="left"/>
      <w:pPr>
        <w:tabs>
          <w:tab w:val="num" w:pos="1428"/>
        </w:tabs>
        <w:ind w:left="1428"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C4952"/>
    <w:rsid w:val="00803884"/>
    <w:rsid w:val="00BC4952"/>
    <w:rsid w:val="00DD04A4"/>
    <w:rsid w:val="00DD708E"/>
    <w:rsid w:val="00F2045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4952"/>
    <w:pPr>
      <w:spacing w:after="0" w:line="240" w:lineRule="auto"/>
    </w:pPr>
    <w:rPr>
      <w:rFonts w:ascii="Times New Roman" w:eastAsia="Times New Roman" w:hAnsi="Times New Roman" w:cs="Times New Roman"/>
      <w:sz w:val="24"/>
      <w:szCs w:val="24"/>
      <w:lang w:eastAsia="es-ES"/>
    </w:rPr>
  </w:style>
  <w:style w:type="paragraph" w:styleId="Ttulo1">
    <w:name w:val="heading 1"/>
    <w:basedOn w:val="Normal"/>
    <w:next w:val="Normal"/>
    <w:link w:val="Ttulo1Car"/>
    <w:qFormat/>
    <w:rsid w:val="00BC4952"/>
    <w:pPr>
      <w:keepNext/>
      <w:jc w:val="both"/>
      <w:outlineLvl w:val="0"/>
    </w:pPr>
    <w:rPr>
      <w:sz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C4952"/>
    <w:pPr>
      <w:tabs>
        <w:tab w:val="center" w:pos="4252"/>
        <w:tab w:val="right" w:pos="8504"/>
      </w:tabs>
    </w:pPr>
  </w:style>
  <w:style w:type="character" w:customStyle="1" w:styleId="EncabezadoCar">
    <w:name w:val="Encabezado Car"/>
    <w:basedOn w:val="Fuentedeprrafopredeter"/>
    <w:link w:val="Encabezado"/>
    <w:uiPriority w:val="99"/>
    <w:rsid w:val="00BC4952"/>
  </w:style>
  <w:style w:type="paragraph" w:styleId="Piedepgina">
    <w:name w:val="footer"/>
    <w:basedOn w:val="Normal"/>
    <w:link w:val="PiedepginaCar"/>
    <w:uiPriority w:val="99"/>
    <w:unhideWhenUsed/>
    <w:rsid w:val="00BC4952"/>
    <w:pPr>
      <w:tabs>
        <w:tab w:val="center" w:pos="4252"/>
        <w:tab w:val="right" w:pos="8504"/>
      </w:tabs>
    </w:pPr>
  </w:style>
  <w:style w:type="character" w:customStyle="1" w:styleId="PiedepginaCar">
    <w:name w:val="Pie de página Car"/>
    <w:basedOn w:val="Fuentedeprrafopredeter"/>
    <w:link w:val="Piedepgina"/>
    <w:uiPriority w:val="99"/>
    <w:rsid w:val="00BC4952"/>
  </w:style>
  <w:style w:type="paragraph" w:styleId="Textodeglobo">
    <w:name w:val="Balloon Text"/>
    <w:basedOn w:val="Normal"/>
    <w:link w:val="TextodegloboCar"/>
    <w:uiPriority w:val="99"/>
    <w:semiHidden/>
    <w:unhideWhenUsed/>
    <w:rsid w:val="00BC4952"/>
    <w:rPr>
      <w:rFonts w:ascii="Tahoma" w:hAnsi="Tahoma" w:cs="Tahoma"/>
      <w:sz w:val="16"/>
      <w:szCs w:val="16"/>
    </w:rPr>
  </w:style>
  <w:style w:type="character" w:customStyle="1" w:styleId="TextodegloboCar">
    <w:name w:val="Texto de globo Car"/>
    <w:basedOn w:val="Fuentedeprrafopredeter"/>
    <w:link w:val="Textodeglobo"/>
    <w:uiPriority w:val="99"/>
    <w:semiHidden/>
    <w:rsid w:val="00BC4952"/>
    <w:rPr>
      <w:rFonts w:ascii="Tahoma" w:hAnsi="Tahoma" w:cs="Tahoma"/>
      <w:sz w:val="16"/>
      <w:szCs w:val="16"/>
    </w:rPr>
  </w:style>
  <w:style w:type="character" w:customStyle="1" w:styleId="Ttulo1Car">
    <w:name w:val="Título 1 Car"/>
    <w:basedOn w:val="Fuentedeprrafopredeter"/>
    <w:link w:val="Ttulo1"/>
    <w:rsid w:val="00BC4952"/>
    <w:rPr>
      <w:rFonts w:ascii="Times New Roman" w:eastAsia="Times New Roman" w:hAnsi="Times New Roman" w:cs="Times New Roman"/>
      <w:sz w:val="28"/>
      <w:szCs w:val="24"/>
      <w:lang w:eastAsia="es-ES"/>
    </w:rPr>
  </w:style>
  <w:style w:type="paragraph" w:styleId="Textoindependiente">
    <w:name w:val="Body Text"/>
    <w:basedOn w:val="Normal"/>
    <w:link w:val="TextoindependienteCar"/>
    <w:rsid w:val="00BC4952"/>
    <w:pPr>
      <w:jc w:val="both"/>
    </w:pPr>
    <w:rPr>
      <w:sz w:val="36"/>
    </w:rPr>
  </w:style>
  <w:style w:type="character" w:customStyle="1" w:styleId="TextoindependienteCar">
    <w:name w:val="Texto independiente Car"/>
    <w:basedOn w:val="Fuentedeprrafopredeter"/>
    <w:link w:val="Textoindependiente"/>
    <w:rsid w:val="00BC4952"/>
    <w:rPr>
      <w:rFonts w:ascii="Times New Roman" w:eastAsia="Times New Roman" w:hAnsi="Times New Roman" w:cs="Times New Roman"/>
      <w:sz w:val="36"/>
      <w:szCs w:val="24"/>
      <w:lang w:eastAsia="es-ES"/>
    </w:rPr>
  </w:style>
  <w:style w:type="paragraph" w:styleId="Sinespaciado">
    <w:name w:val="No Spacing"/>
    <w:link w:val="SinespaciadoCar"/>
    <w:uiPriority w:val="1"/>
    <w:qFormat/>
    <w:rsid w:val="00803884"/>
    <w:pPr>
      <w:spacing w:after="0" w:line="240" w:lineRule="auto"/>
    </w:pPr>
    <w:rPr>
      <w:rFonts w:eastAsiaTheme="minorEastAsia"/>
      <w:lang w:eastAsia="es-ES"/>
    </w:rPr>
  </w:style>
  <w:style w:type="character" w:customStyle="1" w:styleId="SinespaciadoCar">
    <w:name w:val="Sin espaciado Car"/>
    <w:basedOn w:val="Fuentedeprrafopredeter"/>
    <w:link w:val="Sinespaciado"/>
    <w:uiPriority w:val="1"/>
    <w:rsid w:val="00803884"/>
    <w:rPr>
      <w:rFonts w:eastAsiaTheme="minorEastAsia"/>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jpeg"/><Relationship Id="rId3" Type="http://schemas.openxmlformats.org/officeDocument/2006/relationships/styles" Target="styles.xml"/><Relationship Id="rId21" Type="http://schemas.openxmlformats.org/officeDocument/2006/relationships/image" Target="media/image13.jpeg"/><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png"/><Relationship Id="rId25" Type="http://schemas.openxmlformats.org/officeDocument/2006/relationships/image" Target="media/image17.jpeg"/><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jpeg"/><Relationship Id="rId29" Type="http://schemas.openxmlformats.org/officeDocument/2006/relationships/image" Target="media/image21.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6.jpeg"/><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jpeg"/><Relationship Id="rId28" Type="http://schemas.openxmlformats.org/officeDocument/2006/relationships/image" Target="media/image20.jpeg"/><Relationship Id="rId36"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media/image11.png"/><Relationship Id="rId31" Type="http://schemas.openxmlformats.org/officeDocument/2006/relationships/image" Target="media/image23.emf"/><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jpeg"/><Relationship Id="rId30" Type="http://schemas.openxmlformats.org/officeDocument/2006/relationships/image" Target="media/image22.jpeg"/><Relationship Id="rId35" Type="http://schemas.openxmlformats.org/officeDocument/2006/relationships/glossaryDocument" Target="glossary/document.xml"/><Relationship Id="rId8"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iandra GD">
    <w:panose1 w:val="020E0502030308020204"/>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2"/>
  </w:compat>
  <w:rsids>
    <w:rsidRoot w:val="008D05D5"/>
    <w:rsid w:val="00172449"/>
    <w:rsid w:val="008D05D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8BAC17976234A43A4B76F6934B39899">
    <w:name w:val="E8BAC17976234A43A4B76F6934B39899"/>
    <w:rsid w:val="008D05D5"/>
  </w:style>
  <w:style w:type="paragraph" w:customStyle="1" w:styleId="3828BD2293654DBAA32CFEFBFDFD907C">
    <w:name w:val="3828BD2293654DBAA32CFEFBFDFD907C"/>
    <w:rsid w:val="008D05D5"/>
  </w:style>
  <w:style w:type="paragraph" w:customStyle="1" w:styleId="B3EC4F041DFF45DEA42C6DCC853754B0">
    <w:name w:val="B3EC4F041DFF45DEA42C6DCC853754B0"/>
    <w:rsid w:val="00172449"/>
  </w:style>
  <w:style w:type="paragraph" w:customStyle="1" w:styleId="09C80785F0F7463EA5C37D584C3F8B01">
    <w:name w:val="09C80785F0F7463EA5C37D584C3F8B01"/>
    <w:rsid w:val="00172449"/>
  </w:style>
  <w:style w:type="paragraph" w:customStyle="1" w:styleId="F2B90CE294074C7B8F7ABB12EB096B3D">
    <w:name w:val="F2B90CE294074C7B8F7ABB12EB096B3D"/>
    <w:rsid w:val="00172449"/>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_rels/theme1.xml.rels><?xml version="1.0" encoding="UTF-8" standalone="yes"?>
<Relationships xmlns="http://schemas.openxmlformats.org/package/2006/relationships"><Relationship Id="rId2" Type="http://schemas.openxmlformats.org/officeDocument/2006/relationships/image" Target="../media/image25.jpeg"/><Relationship Id="rId1" Type="http://schemas.openxmlformats.org/officeDocument/2006/relationships/image" Target="../media/image24.jpeg"/></Relationships>
</file>

<file path=word/theme/theme1.xml><?xml version="1.0" encoding="utf-8"?>
<a:theme xmlns:a="http://schemas.openxmlformats.org/drawingml/2006/main" name="Civil">
  <a:themeElements>
    <a:clrScheme name="Civil">
      <a:dk1>
        <a:sysClr val="windowText" lastClr="000000"/>
      </a:dk1>
      <a:lt1>
        <a:sysClr val="window" lastClr="FFFFFF"/>
      </a:lt1>
      <a:dk2>
        <a:srgbClr val="646B86"/>
      </a:dk2>
      <a:lt2>
        <a:srgbClr val="C5D1D7"/>
      </a:lt2>
      <a:accent1>
        <a:srgbClr val="D16349"/>
      </a:accent1>
      <a:accent2>
        <a:srgbClr val="CCB400"/>
      </a:accent2>
      <a:accent3>
        <a:srgbClr val="8CADAE"/>
      </a:accent3>
      <a:accent4>
        <a:srgbClr val="8C7B70"/>
      </a:accent4>
      <a:accent5>
        <a:srgbClr val="8FB08C"/>
      </a:accent5>
      <a:accent6>
        <a:srgbClr val="D19049"/>
      </a:accent6>
      <a:hlink>
        <a:srgbClr val="00A3D6"/>
      </a:hlink>
      <a:folHlink>
        <a:srgbClr val="694F07"/>
      </a:folHlink>
    </a:clrScheme>
    <a:fontScheme name="Civil">
      <a:majorFont>
        <a:latin typeface="Georgia"/>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Georgia"/>
        <a:ea typeface=""/>
        <a:cs typeface=""/>
        <a:font script="Jpan" typeface="ＭＳ Ｐ明朝"/>
        <a:font script="Hang" typeface="바탕"/>
        <a:font script="Hans" typeface="方正舒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Civil">
      <a:fillStyleLst>
        <a:solidFill>
          <a:schemeClr val="phClr"/>
        </a:solidFill>
        <a:solidFill>
          <a:schemeClr val="phClr">
            <a:tint val="45000"/>
          </a:schemeClr>
        </a:solidFill>
        <a:solidFill>
          <a:schemeClr val="phClr">
            <a:tint val="95000"/>
          </a:schemeClr>
        </a:solidFill>
      </a:fillStyleLst>
      <a:lnStyleLst>
        <a:ln w="9525" cap="flat" cmpd="sng" algn="ctr">
          <a:solidFill>
            <a:schemeClr val="phClr"/>
          </a:solidFill>
          <a:prstDash val="solid"/>
        </a:ln>
        <a:ln w="11429" cap="flat" cmpd="sng" algn="ctr">
          <a:solidFill>
            <a:schemeClr val="phClr"/>
          </a:solidFill>
          <a:prstDash val="sysDash"/>
        </a:ln>
        <a:ln w="20000" cap="flat" cmpd="sng" algn="ctr">
          <a:solidFill>
            <a:schemeClr val="phClr"/>
          </a:solidFill>
          <a:prstDash val="solid"/>
        </a:ln>
      </a:lnStyleLst>
      <a:effectStyleLst>
        <a:effectStyle>
          <a:effectLst>
            <a:outerShdw blurRad="50800" dist="25400" dir="5400000" rotWithShape="0">
              <a:srgbClr val="000000">
                <a:alpha val="35000"/>
              </a:srgbClr>
            </a:outerShdw>
          </a:effectLst>
        </a:effectStyle>
        <a:effectStyle>
          <a:effectLst>
            <a:outerShdw blurRad="50800" dist="25400" dir="5400000" rotWithShape="0">
              <a:srgbClr val="000000">
                <a:alpha val="45000"/>
              </a:srgbClr>
            </a:outerShdw>
          </a:effectLst>
          <a:scene3d>
            <a:camera prst="orthographicFront" fov="0">
              <a:rot lat="0" lon="0" rev="0"/>
            </a:camera>
            <a:lightRig rig="threePt" dir="t">
              <a:rot lat="0" lon="0" rev="0"/>
            </a:lightRig>
          </a:scene3d>
          <a:sp3d contourW="9525" prstMaterial="matte">
            <a:bevelT w="0" h="0"/>
            <a:contourClr>
              <a:schemeClr val="phClr">
                <a:shade val="70000"/>
                <a:satMod val="105000"/>
              </a:schemeClr>
            </a:contourClr>
          </a:sp3d>
        </a:effectStyle>
        <a:effectStyle>
          <a:effectLst>
            <a:outerShdw blurRad="50800" dist="25400" dir="5400000" rotWithShape="0">
              <a:srgbClr val="000000">
                <a:alpha val="45000"/>
              </a:srgbClr>
            </a:outerShdw>
          </a:effectLst>
          <a:scene3d>
            <a:camera prst="orthographicFront" fov="0">
              <a:rot lat="0" lon="0" rev="0"/>
            </a:camera>
            <a:lightRig rig="soft" dir="b">
              <a:rot lat="0" lon="0" rev="0"/>
            </a:lightRig>
          </a:scene3d>
          <a:sp3d prstMaterial="dkEdge">
            <a:bevelT w="63500" h="63500" prst="cross"/>
            <a:contourClr>
              <a:schemeClr val="phClr"/>
            </a:contourClr>
          </a:sp3d>
        </a:effectStyle>
      </a:effectStyleLst>
      <a:bgFillStyleLst>
        <a:solidFill>
          <a:schemeClr val="phClr"/>
        </a:solidFill>
        <a:blipFill>
          <a:blip xmlns:r="http://schemas.openxmlformats.org/officeDocument/2006/relationships" r:embed="rId1">
            <a:duotone>
              <a:schemeClr val="phClr">
                <a:shade val="70000"/>
                <a:satMod val="115000"/>
              </a:schemeClr>
              <a:schemeClr val="phClr">
                <a:tint val="85000"/>
              </a:schemeClr>
            </a:duotone>
          </a:blip>
          <a:tile tx="0" ty="0" sx="85000" sy="85000" flip="none" algn="tl"/>
        </a:blipFill>
        <a:blipFill>
          <a:blip xmlns:r="http://schemas.openxmlformats.org/officeDocument/2006/relationships" r:embed="rId2">
            <a:duotone>
              <a:schemeClr val="phClr">
                <a:shade val="65000"/>
                <a:satMod val="115000"/>
              </a:schemeClr>
              <a:schemeClr val="phClr">
                <a:tint val="85000"/>
              </a:schemeClr>
            </a:duotone>
          </a:blip>
          <a:tile tx="0" ty="0" sx="65000" sy="65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7CF2AD-3241-4457-8D7A-F1E2D2975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9</Pages>
  <Words>1517</Words>
  <Characters>8349</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Guía didáctica Museo Jurásico de Asturias</vt:lpstr>
    </vt:vector>
  </TitlesOfParts>
  <Company>MUJA</Company>
  <LinksUpToDate>false</LinksUpToDate>
  <CharactersWithSpaces>9847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Guía didáctica Museo del Jurásico de Asturias</dc:title>
  <dc:subject/>
  <dc:creator>Club.Laboral</dc:creator>
  <cp:keywords/>
  <dc:description/>
  <cp:lastModifiedBy>Maria López Padilla</cp:lastModifiedBy>
  <cp:revision>3</cp:revision>
  <cp:lastPrinted>2013-09-03T10:00:00Z</cp:lastPrinted>
  <dcterms:created xsi:type="dcterms:W3CDTF">2013-08-29T09:43:00Z</dcterms:created>
  <dcterms:modified xsi:type="dcterms:W3CDTF">2013-09-04T08:59:00Z</dcterms:modified>
</cp:coreProperties>
</file>